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258B0" w14:textId="77777777" w:rsidR="00CE4980" w:rsidRPr="001C37E8" w:rsidRDefault="00CE4980" w:rsidP="005D082B">
      <w:pPr>
        <w:pStyle w:val="berschrift1"/>
        <w:spacing w:line="276" w:lineRule="auto"/>
        <w:jc w:val="center"/>
        <w:rPr>
          <w:rFonts w:cstheme="majorHAnsi"/>
          <w:sz w:val="22"/>
          <w:szCs w:val="22"/>
        </w:rPr>
      </w:pPr>
      <w:r w:rsidRPr="001C37E8">
        <w:rPr>
          <w:rFonts w:cstheme="majorHAnsi"/>
          <w:noProof/>
          <w:sz w:val="22"/>
          <w:szCs w:val="22"/>
        </w:rPr>
        <w:drawing>
          <wp:inline distT="0" distB="0" distL="0" distR="0" wp14:anchorId="3D3F2C86" wp14:editId="3658E556">
            <wp:extent cx="4324350" cy="2210633"/>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0085" cy="2218677"/>
                    </a:xfrm>
                    <a:prstGeom prst="rect">
                      <a:avLst/>
                    </a:prstGeom>
                    <a:noFill/>
                    <a:ln>
                      <a:noFill/>
                    </a:ln>
                  </pic:spPr>
                </pic:pic>
              </a:graphicData>
            </a:graphic>
          </wp:inline>
        </w:drawing>
      </w:r>
    </w:p>
    <w:p w14:paraId="59210604" w14:textId="2700AA43" w:rsidR="001F1C34" w:rsidRPr="00627C5E" w:rsidRDefault="001C72E5" w:rsidP="005D082B">
      <w:pPr>
        <w:pStyle w:val="berschrift1"/>
        <w:spacing w:line="276" w:lineRule="auto"/>
        <w:rPr>
          <w:rFonts w:cstheme="majorHAnsi"/>
          <w:b/>
          <w:bCs/>
          <w:sz w:val="22"/>
          <w:szCs w:val="22"/>
        </w:rPr>
      </w:pPr>
      <w:r w:rsidRPr="00627C5E">
        <w:rPr>
          <w:rFonts w:cstheme="majorHAnsi"/>
          <w:b/>
          <w:bCs/>
          <w:sz w:val="22"/>
          <w:szCs w:val="22"/>
        </w:rPr>
        <w:t xml:space="preserve">IG Netz Statistik für das Jahr </w:t>
      </w:r>
      <w:r w:rsidR="001F1C34" w:rsidRPr="00627C5E">
        <w:rPr>
          <w:rFonts w:cstheme="majorHAnsi"/>
          <w:b/>
          <w:bCs/>
          <w:sz w:val="22"/>
          <w:szCs w:val="22"/>
        </w:rPr>
        <w:t>20</w:t>
      </w:r>
      <w:r w:rsidR="00C065D6" w:rsidRPr="00627C5E">
        <w:rPr>
          <w:rFonts w:cstheme="majorHAnsi"/>
          <w:b/>
          <w:bCs/>
          <w:sz w:val="22"/>
          <w:szCs w:val="22"/>
        </w:rPr>
        <w:t>2</w:t>
      </w:r>
      <w:r w:rsidR="00144AF1" w:rsidRPr="00627C5E">
        <w:rPr>
          <w:rFonts w:cstheme="majorHAnsi"/>
          <w:b/>
          <w:bCs/>
          <w:sz w:val="22"/>
          <w:szCs w:val="22"/>
        </w:rPr>
        <w:t>1</w:t>
      </w:r>
    </w:p>
    <w:p w14:paraId="62F0BC7D" w14:textId="77777777" w:rsidR="001C72E5" w:rsidRPr="001C37E8" w:rsidRDefault="001C72E5" w:rsidP="005D082B">
      <w:pPr>
        <w:spacing w:line="276" w:lineRule="auto"/>
        <w:rPr>
          <w:rFonts w:asciiTheme="majorHAnsi" w:hAnsiTheme="majorHAnsi" w:cstheme="majorHAnsi"/>
          <w:sz w:val="22"/>
          <w:szCs w:val="22"/>
        </w:rPr>
      </w:pPr>
    </w:p>
    <w:p w14:paraId="5ED61A02" w14:textId="77777777" w:rsidR="005D082B" w:rsidRDefault="00C065D6" w:rsidP="005D082B">
      <w:pPr>
        <w:spacing w:line="276" w:lineRule="auto"/>
        <w:rPr>
          <w:rFonts w:asciiTheme="majorHAnsi" w:hAnsiTheme="majorHAnsi" w:cstheme="majorHAnsi"/>
          <w:sz w:val="20"/>
          <w:szCs w:val="20"/>
        </w:rPr>
      </w:pPr>
      <w:r w:rsidRPr="00175BB4">
        <w:rPr>
          <w:rFonts w:asciiTheme="majorHAnsi" w:hAnsiTheme="majorHAnsi" w:cstheme="majorHAnsi"/>
          <w:sz w:val="20"/>
          <w:szCs w:val="20"/>
        </w:rPr>
        <w:t xml:space="preserve">Das IG Netz wurde im Jahr 1991 von der IG Freie Theaterarbeit eingerichtet, um freien Gruppen im Bereich der darstellenden Kunst die Zahlung ihrer Sozialversicherungsbeiträge durch Zuschüsse finanziell zu erleichtern. Es wird von der IG Freie Theaterarbeit verwaltet und </w:t>
      </w:r>
      <w:r w:rsidRPr="00175BB4">
        <w:rPr>
          <w:rFonts w:asciiTheme="majorHAnsi" w:hAnsiTheme="majorHAnsi" w:cstheme="majorHAnsi"/>
          <w:b/>
          <w:bCs/>
          <w:sz w:val="20"/>
          <w:szCs w:val="20"/>
        </w:rPr>
        <w:t>aus Mitteln der Kunstsektion des Bundesministeriums für Kunst, Kultur, öffentlicher Dienst und Sport (BMKÖS)</w:t>
      </w:r>
      <w:r w:rsidRPr="00175BB4">
        <w:rPr>
          <w:rFonts w:asciiTheme="majorHAnsi" w:hAnsiTheme="majorHAnsi" w:cstheme="majorHAnsi"/>
          <w:sz w:val="20"/>
          <w:szCs w:val="20"/>
        </w:rPr>
        <w:t xml:space="preserve"> und seit 2020 der Kunst- und Kulturabteilungen der Bundesländer </w:t>
      </w:r>
      <w:r w:rsidRPr="00175BB4">
        <w:rPr>
          <w:rFonts w:asciiTheme="majorHAnsi" w:hAnsiTheme="majorHAnsi" w:cstheme="majorHAnsi"/>
          <w:b/>
          <w:bCs/>
          <w:sz w:val="20"/>
          <w:szCs w:val="20"/>
        </w:rPr>
        <w:t>Tirol, Vorarlberg, Steiermark, Burgenland, Kärnten, Oberösterreich</w:t>
      </w:r>
      <w:r w:rsidRPr="00175BB4">
        <w:rPr>
          <w:rFonts w:asciiTheme="majorHAnsi" w:hAnsiTheme="majorHAnsi" w:cstheme="majorHAnsi"/>
          <w:sz w:val="20"/>
          <w:szCs w:val="20"/>
        </w:rPr>
        <w:t xml:space="preserve"> und der </w:t>
      </w:r>
      <w:r w:rsidRPr="00175BB4">
        <w:rPr>
          <w:rFonts w:asciiTheme="majorHAnsi" w:hAnsiTheme="majorHAnsi" w:cstheme="majorHAnsi"/>
          <w:b/>
          <w:bCs/>
          <w:sz w:val="20"/>
          <w:szCs w:val="20"/>
        </w:rPr>
        <w:t>Stadt Wien</w:t>
      </w:r>
      <w:r w:rsidRPr="00175BB4">
        <w:rPr>
          <w:rFonts w:asciiTheme="majorHAnsi" w:hAnsiTheme="majorHAnsi" w:cstheme="majorHAnsi"/>
          <w:sz w:val="20"/>
          <w:szCs w:val="20"/>
        </w:rPr>
        <w:t xml:space="preserve"> finanziert. Für </w:t>
      </w:r>
      <w:proofErr w:type="spellStart"/>
      <w:r w:rsidRPr="00175BB4">
        <w:rPr>
          <w:rFonts w:asciiTheme="majorHAnsi" w:hAnsiTheme="majorHAnsi" w:cstheme="majorHAnsi"/>
          <w:sz w:val="20"/>
          <w:szCs w:val="20"/>
        </w:rPr>
        <w:t>IG-Netz-</w:t>
      </w:r>
      <w:proofErr w:type="gramStart"/>
      <w:r w:rsidRPr="00175BB4">
        <w:rPr>
          <w:rFonts w:asciiTheme="majorHAnsi" w:hAnsiTheme="majorHAnsi" w:cstheme="majorHAnsi"/>
          <w:sz w:val="20"/>
          <w:szCs w:val="20"/>
        </w:rPr>
        <w:t>Antragsteller</w:t>
      </w:r>
      <w:r w:rsidR="00144AF1" w:rsidRPr="00175BB4">
        <w:rPr>
          <w:rFonts w:asciiTheme="majorHAnsi" w:hAnsiTheme="majorHAnsi" w:cstheme="majorHAnsi"/>
          <w:sz w:val="20"/>
          <w:szCs w:val="20"/>
        </w:rPr>
        <w:t>:</w:t>
      </w:r>
      <w:r w:rsidRPr="00175BB4">
        <w:rPr>
          <w:rFonts w:asciiTheme="majorHAnsi" w:hAnsiTheme="majorHAnsi" w:cstheme="majorHAnsi"/>
          <w:sz w:val="20"/>
          <w:szCs w:val="20"/>
        </w:rPr>
        <w:t>innen</w:t>
      </w:r>
      <w:proofErr w:type="spellEnd"/>
      <w:proofErr w:type="gramEnd"/>
      <w:r w:rsidRPr="00175BB4">
        <w:rPr>
          <w:rFonts w:asciiTheme="majorHAnsi" w:hAnsiTheme="majorHAnsi" w:cstheme="majorHAnsi"/>
          <w:sz w:val="20"/>
          <w:szCs w:val="20"/>
        </w:rPr>
        <w:t xml:space="preserve"> aus Vorarlberg, Tirol, Steiermark, Oberösterreich, Kärnten, Burgenland und der Stadt Wien bedeutet die Förderung des IG-Netzes durch diese Bundesländer, dass </w:t>
      </w:r>
      <w:r w:rsidR="00144AF1" w:rsidRPr="00175BB4">
        <w:rPr>
          <w:rFonts w:asciiTheme="majorHAnsi" w:hAnsiTheme="majorHAnsi" w:cstheme="majorHAnsi"/>
          <w:sz w:val="20"/>
          <w:szCs w:val="20"/>
        </w:rPr>
        <w:t>auch 2021</w:t>
      </w:r>
      <w:r w:rsidRPr="00175BB4">
        <w:rPr>
          <w:rFonts w:asciiTheme="majorHAnsi" w:hAnsiTheme="majorHAnsi" w:cstheme="majorHAnsi"/>
          <w:sz w:val="20"/>
          <w:szCs w:val="20"/>
        </w:rPr>
        <w:t xml:space="preserve"> der maximale Zuschussbetrag aus Mitteln der beteiligten Bundesländer/Wien ausgezahlt werden k</w:t>
      </w:r>
      <w:r w:rsidR="00502438" w:rsidRPr="00175BB4">
        <w:rPr>
          <w:rFonts w:asciiTheme="majorHAnsi" w:hAnsiTheme="majorHAnsi" w:cstheme="majorHAnsi"/>
          <w:sz w:val="20"/>
          <w:szCs w:val="20"/>
        </w:rPr>
        <w:t>onnte</w:t>
      </w:r>
      <w:r w:rsidRPr="00175BB4">
        <w:rPr>
          <w:rFonts w:asciiTheme="majorHAnsi" w:hAnsiTheme="majorHAnsi" w:cstheme="majorHAnsi"/>
          <w:sz w:val="20"/>
          <w:szCs w:val="20"/>
        </w:rPr>
        <w:t>.</w:t>
      </w:r>
      <w:r w:rsidR="00502438" w:rsidRPr="00175BB4">
        <w:rPr>
          <w:rFonts w:asciiTheme="majorHAnsi" w:hAnsiTheme="majorHAnsi" w:cstheme="majorHAnsi"/>
          <w:sz w:val="20"/>
          <w:szCs w:val="20"/>
        </w:rPr>
        <w:t xml:space="preserve"> </w:t>
      </w:r>
    </w:p>
    <w:p w14:paraId="51387492" w14:textId="77777777" w:rsidR="005D082B" w:rsidRDefault="005D082B" w:rsidP="005D082B">
      <w:pPr>
        <w:spacing w:line="276" w:lineRule="auto"/>
        <w:rPr>
          <w:rFonts w:asciiTheme="majorHAnsi" w:hAnsiTheme="majorHAnsi" w:cstheme="majorHAnsi"/>
          <w:sz w:val="20"/>
          <w:szCs w:val="20"/>
        </w:rPr>
      </w:pPr>
    </w:p>
    <w:p w14:paraId="7FC1C6DC" w14:textId="085E0522" w:rsidR="005D082B" w:rsidRPr="00B60144" w:rsidRDefault="005D082B" w:rsidP="005D082B">
      <w:pPr>
        <w:spacing w:line="276" w:lineRule="auto"/>
        <w:rPr>
          <w:rFonts w:asciiTheme="majorHAnsi" w:hAnsiTheme="majorHAnsi" w:cstheme="majorHAnsi"/>
          <w:b/>
          <w:bCs/>
          <w:sz w:val="20"/>
          <w:szCs w:val="20"/>
          <w:u w:val="single"/>
        </w:rPr>
      </w:pPr>
      <w:r w:rsidRPr="00B60144">
        <w:rPr>
          <w:rFonts w:asciiTheme="majorHAnsi" w:hAnsiTheme="majorHAnsi" w:cstheme="majorHAnsi"/>
          <w:b/>
          <w:bCs/>
          <w:sz w:val="20"/>
          <w:szCs w:val="20"/>
          <w:u w:val="single"/>
        </w:rPr>
        <w:t>Zusammenfassung 2021</w:t>
      </w:r>
      <w:r w:rsidR="00502438" w:rsidRPr="00B60144">
        <w:rPr>
          <w:rFonts w:asciiTheme="majorHAnsi" w:hAnsiTheme="majorHAnsi" w:cstheme="majorHAnsi"/>
          <w:b/>
          <w:bCs/>
          <w:sz w:val="20"/>
          <w:szCs w:val="20"/>
          <w:u w:val="single"/>
        </w:rPr>
        <w:br/>
      </w:r>
    </w:p>
    <w:p w14:paraId="7076D851" w14:textId="77777777" w:rsidR="005D082B" w:rsidRDefault="000407D9" w:rsidP="005D082B">
      <w:pPr>
        <w:pStyle w:val="Listenabsatz"/>
        <w:numPr>
          <w:ilvl w:val="0"/>
          <w:numId w:val="2"/>
        </w:numPr>
        <w:rPr>
          <w:rFonts w:asciiTheme="majorHAnsi" w:hAnsiTheme="majorHAnsi" w:cstheme="majorHAnsi"/>
          <w:sz w:val="20"/>
          <w:szCs w:val="20"/>
        </w:rPr>
      </w:pPr>
      <w:r w:rsidRPr="005D082B">
        <w:rPr>
          <w:rFonts w:asciiTheme="majorHAnsi" w:hAnsiTheme="majorHAnsi" w:cstheme="majorHAnsi"/>
          <w:sz w:val="20"/>
          <w:szCs w:val="20"/>
        </w:rPr>
        <w:t xml:space="preserve">Im </w:t>
      </w:r>
      <w:r w:rsidRPr="005D082B">
        <w:rPr>
          <w:rFonts w:asciiTheme="majorHAnsi" w:hAnsiTheme="majorHAnsi" w:cstheme="majorHAnsi"/>
          <w:b/>
          <w:bCs/>
          <w:sz w:val="20"/>
          <w:szCs w:val="20"/>
        </w:rPr>
        <w:t>Jahr 20</w:t>
      </w:r>
      <w:r w:rsidR="00C065D6" w:rsidRPr="005D082B">
        <w:rPr>
          <w:rFonts w:asciiTheme="majorHAnsi" w:hAnsiTheme="majorHAnsi" w:cstheme="majorHAnsi"/>
          <w:b/>
          <w:bCs/>
          <w:sz w:val="20"/>
          <w:szCs w:val="20"/>
        </w:rPr>
        <w:t>2</w:t>
      </w:r>
      <w:r w:rsidR="00144AF1" w:rsidRPr="005D082B">
        <w:rPr>
          <w:rFonts w:asciiTheme="majorHAnsi" w:hAnsiTheme="majorHAnsi" w:cstheme="majorHAnsi"/>
          <w:b/>
          <w:bCs/>
          <w:sz w:val="20"/>
          <w:szCs w:val="20"/>
        </w:rPr>
        <w:t>1</w:t>
      </w:r>
      <w:r w:rsidRPr="005D082B">
        <w:rPr>
          <w:rFonts w:asciiTheme="majorHAnsi" w:hAnsiTheme="majorHAnsi" w:cstheme="majorHAnsi"/>
          <w:sz w:val="20"/>
          <w:szCs w:val="20"/>
        </w:rPr>
        <w:t xml:space="preserve"> erhielten </w:t>
      </w:r>
      <w:r w:rsidR="00144AF1" w:rsidRPr="005D082B">
        <w:rPr>
          <w:rFonts w:asciiTheme="majorHAnsi" w:hAnsiTheme="majorHAnsi" w:cstheme="majorHAnsi"/>
          <w:b/>
          <w:bCs/>
          <w:sz w:val="20"/>
          <w:szCs w:val="20"/>
        </w:rPr>
        <w:t>88</w:t>
      </w:r>
      <w:r w:rsidRPr="005D082B">
        <w:rPr>
          <w:rFonts w:asciiTheme="majorHAnsi" w:hAnsiTheme="majorHAnsi" w:cstheme="majorHAnsi"/>
          <w:b/>
          <w:bCs/>
          <w:sz w:val="20"/>
          <w:szCs w:val="20"/>
        </w:rPr>
        <w:t xml:space="preserve"> </w:t>
      </w:r>
      <w:proofErr w:type="spellStart"/>
      <w:proofErr w:type="gramStart"/>
      <w:r w:rsidRPr="005D082B">
        <w:rPr>
          <w:rFonts w:asciiTheme="majorHAnsi" w:hAnsiTheme="majorHAnsi" w:cstheme="majorHAnsi"/>
          <w:b/>
          <w:bCs/>
          <w:sz w:val="20"/>
          <w:szCs w:val="20"/>
        </w:rPr>
        <w:t>Dienstgeber</w:t>
      </w:r>
      <w:r w:rsidR="00B360B5" w:rsidRPr="005D082B">
        <w:rPr>
          <w:rFonts w:asciiTheme="majorHAnsi" w:hAnsiTheme="majorHAnsi" w:cstheme="majorHAnsi"/>
          <w:b/>
          <w:bCs/>
          <w:sz w:val="20"/>
          <w:szCs w:val="20"/>
        </w:rPr>
        <w:t>:</w:t>
      </w:r>
      <w:r w:rsidR="00C065D6" w:rsidRPr="005D082B">
        <w:rPr>
          <w:rFonts w:asciiTheme="majorHAnsi" w:hAnsiTheme="majorHAnsi" w:cstheme="majorHAnsi"/>
          <w:b/>
          <w:bCs/>
          <w:sz w:val="20"/>
          <w:szCs w:val="20"/>
        </w:rPr>
        <w:t>innen</w:t>
      </w:r>
      <w:proofErr w:type="spellEnd"/>
      <w:proofErr w:type="gramEnd"/>
      <w:r w:rsidRPr="005D082B">
        <w:rPr>
          <w:rFonts w:asciiTheme="majorHAnsi" w:hAnsiTheme="majorHAnsi" w:cstheme="majorHAnsi"/>
          <w:sz w:val="20"/>
          <w:szCs w:val="20"/>
        </w:rPr>
        <w:t>/Theatergruppen</w:t>
      </w:r>
      <w:r w:rsidR="00EB4371" w:rsidRPr="005D082B">
        <w:rPr>
          <w:rFonts w:asciiTheme="majorHAnsi" w:hAnsiTheme="majorHAnsi" w:cstheme="majorHAnsi"/>
          <w:sz w:val="20"/>
          <w:szCs w:val="20"/>
        </w:rPr>
        <w:t xml:space="preserve"> </w:t>
      </w:r>
      <w:r w:rsidR="00D406DE" w:rsidRPr="005D082B">
        <w:rPr>
          <w:rFonts w:asciiTheme="majorHAnsi" w:hAnsiTheme="majorHAnsi" w:cstheme="majorHAnsi"/>
          <w:sz w:val="20"/>
          <w:szCs w:val="20"/>
        </w:rPr>
        <w:t xml:space="preserve">bei </w:t>
      </w:r>
      <w:r w:rsidR="00EB4371" w:rsidRPr="005D082B">
        <w:rPr>
          <w:rFonts w:asciiTheme="majorHAnsi" w:hAnsiTheme="majorHAnsi" w:cstheme="majorHAnsi"/>
          <w:sz w:val="20"/>
          <w:szCs w:val="20"/>
        </w:rPr>
        <w:t>insgesamt 156 Anträgen</w:t>
      </w:r>
      <w:r w:rsidRPr="005D082B">
        <w:rPr>
          <w:rFonts w:asciiTheme="majorHAnsi" w:hAnsiTheme="majorHAnsi" w:cstheme="majorHAnsi"/>
          <w:sz w:val="20"/>
          <w:szCs w:val="20"/>
        </w:rPr>
        <w:t xml:space="preserve"> </w:t>
      </w:r>
      <w:r w:rsidR="00D406DE" w:rsidRPr="005D082B">
        <w:rPr>
          <w:rFonts w:asciiTheme="majorHAnsi" w:hAnsiTheme="majorHAnsi" w:cstheme="majorHAnsi"/>
          <w:sz w:val="20"/>
          <w:szCs w:val="20"/>
        </w:rPr>
        <w:t xml:space="preserve">zum 1. und 2. Halbjahr 2021 </w:t>
      </w:r>
      <w:r w:rsidRPr="005D082B">
        <w:rPr>
          <w:rFonts w:asciiTheme="majorHAnsi" w:hAnsiTheme="majorHAnsi" w:cstheme="majorHAnsi"/>
          <w:sz w:val="20"/>
          <w:szCs w:val="20"/>
        </w:rPr>
        <w:t>Unterstützung aus dem IG Netz</w:t>
      </w:r>
      <w:r w:rsidR="002F5DA7" w:rsidRPr="005D082B">
        <w:rPr>
          <w:rFonts w:asciiTheme="majorHAnsi" w:hAnsiTheme="majorHAnsi" w:cstheme="majorHAnsi"/>
          <w:sz w:val="20"/>
          <w:szCs w:val="20"/>
        </w:rPr>
        <w:t>.</w:t>
      </w:r>
      <w:r w:rsidR="00CE3EE9" w:rsidRPr="005D082B">
        <w:rPr>
          <w:rFonts w:asciiTheme="majorHAnsi" w:hAnsiTheme="majorHAnsi" w:cstheme="majorHAnsi"/>
          <w:sz w:val="20"/>
          <w:szCs w:val="20"/>
        </w:rPr>
        <w:t xml:space="preserve"> </w:t>
      </w:r>
    </w:p>
    <w:p w14:paraId="73AAB973" w14:textId="6FCE17F7" w:rsidR="005D082B" w:rsidRDefault="009C5445" w:rsidP="005D082B">
      <w:pPr>
        <w:pStyle w:val="Listenabsatz"/>
        <w:numPr>
          <w:ilvl w:val="0"/>
          <w:numId w:val="2"/>
        </w:numPr>
        <w:rPr>
          <w:rFonts w:asciiTheme="majorHAnsi" w:hAnsiTheme="majorHAnsi" w:cstheme="majorHAnsi"/>
          <w:sz w:val="20"/>
          <w:szCs w:val="20"/>
        </w:rPr>
      </w:pPr>
      <w:r w:rsidRPr="005D082B">
        <w:rPr>
          <w:rFonts w:asciiTheme="majorHAnsi" w:hAnsiTheme="majorHAnsi" w:cstheme="majorHAnsi"/>
          <w:sz w:val="20"/>
          <w:szCs w:val="20"/>
        </w:rPr>
        <w:t xml:space="preserve">Damit wurden </w:t>
      </w:r>
      <w:r w:rsidR="005D082B" w:rsidRPr="005D082B">
        <w:rPr>
          <w:rFonts w:asciiTheme="majorHAnsi" w:hAnsiTheme="majorHAnsi" w:cstheme="majorHAnsi"/>
          <w:b/>
          <w:bCs/>
          <w:sz w:val="20"/>
          <w:szCs w:val="20"/>
        </w:rPr>
        <w:t>3.274 Anstellungsmonate</w:t>
      </w:r>
      <w:r w:rsidR="005D082B" w:rsidRPr="005D082B">
        <w:rPr>
          <w:rFonts w:asciiTheme="majorHAnsi" w:hAnsiTheme="majorHAnsi" w:cstheme="majorHAnsi"/>
          <w:sz w:val="20"/>
          <w:szCs w:val="20"/>
        </w:rPr>
        <w:t xml:space="preserve"> von </w:t>
      </w:r>
      <w:proofErr w:type="spellStart"/>
      <w:proofErr w:type="gramStart"/>
      <w:r w:rsidR="005D082B" w:rsidRPr="005D082B">
        <w:rPr>
          <w:rFonts w:asciiTheme="majorHAnsi" w:hAnsiTheme="majorHAnsi" w:cstheme="majorHAnsi"/>
          <w:sz w:val="20"/>
          <w:szCs w:val="20"/>
        </w:rPr>
        <w:t>Künstler:innen</w:t>
      </w:r>
      <w:proofErr w:type="spellEnd"/>
      <w:proofErr w:type="gramEnd"/>
      <w:r w:rsidR="005D082B" w:rsidRPr="005D082B">
        <w:rPr>
          <w:rFonts w:asciiTheme="majorHAnsi" w:hAnsiTheme="majorHAnsi" w:cstheme="majorHAnsi"/>
          <w:sz w:val="20"/>
          <w:szCs w:val="20"/>
        </w:rPr>
        <w:t xml:space="preserve"> gefördert</w:t>
      </w:r>
      <w:r w:rsidR="005D082B">
        <w:rPr>
          <w:rFonts w:asciiTheme="majorHAnsi" w:hAnsiTheme="majorHAnsi" w:cstheme="majorHAnsi"/>
          <w:sz w:val="20"/>
          <w:szCs w:val="20"/>
        </w:rPr>
        <w:t xml:space="preserve">. </w:t>
      </w:r>
    </w:p>
    <w:p w14:paraId="507A4A7A" w14:textId="57031E01" w:rsidR="005D082B" w:rsidRPr="005D082B" w:rsidRDefault="005D082B" w:rsidP="005D082B">
      <w:pPr>
        <w:pStyle w:val="Listenabsatz"/>
        <w:numPr>
          <w:ilvl w:val="0"/>
          <w:numId w:val="2"/>
        </w:numPr>
        <w:rPr>
          <w:rFonts w:asciiTheme="majorHAnsi" w:hAnsiTheme="majorHAnsi" w:cstheme="majorHAnsi"/>
          <w:sz w:val="20"/>
          <w:szCs w:val="20"/>
        </w:rPr>
      </w:pPr>
      <w:r>
        <w:rPr>
          <w:rFonts w:asciiTheme="majorHAnsi" w:hAnsiTheme="majorHAnsi" w:cstheme="majorHAnsi"/>
          <w:sz w:val="20"/>
          <w:szCs w:val="20"/>
        </w:rPr>
        <w:t xml:space="preserve">603 Frauen und 404 Männer profitierten von IG Netz Förderungen </w:t>
      </w:r>
    </w:p>
    <w:p w14:paraId="04EC3DD0" w14:textId="519591AB" w:rsidR="005D082B" w:rsidRDefault="005D082B" w:rsidP="005D082B">
      <w:pPr>
        <w:spacing w:line="276" w:lineRule="auto"/>
        <w:rPr>
          <w:rFonts w:asciiTheme="majorHAnsi" w:hAnsiTheme="majorHAnsi" w:cstheme="majorHAnsi"/>
          <w:sz w:val="20"/>
          <w:szCs w:val="20"/>
        </w:rPr>
      </w:pPr>
      <w:r>
        <w:rPr>
          <w:rFonts w:asciiTheme="majorHAnsi" w:hAnsiTheme="majorHAnsi" w:cstheme="majorHAnsi"/>
          <w:b/>
          <w:bCs/>
          <w:sz w:val="20"/>
          <w:szCs w:val="20"/>
        </w:rPr>
        <w:t xml:space="preserve">Bund </w:t>
      </w:r>
      <w:r w:rsidR="00B60144">
        <w:rPr>
          <w:rFonts w:asciiTheme="majorHAnsi" w:hAnsiTheme="majorHAnsi" w:cstheme="majorHAnsi"/>
          <w:b/>
          <w:bCs/>
          <w:sz w:val="20"/>
          <w:szCs w:val="20"/>
        </w:rPr>
        <w:br/>
      </w:r>
      <w:r w:rsidR="00CE3EE9" w:rsidRPr="00175BB4">
        <w:rPr>
          <w:rFonts w:asciiTheme="majorHAnsi" w:hAnsiTheme="majorHAnsi" w:cstheme="majorHAnsi"/>
          <w:b/>
          <w:bCs/>
          <w:sz w:val="20"/>
          <w:szCs w:val="20"/>
        </w:rPr>
        <w:t>Durch den Bund</w:t>
      </w:r>
      <w:r w:rsidR="00CE3EE9" w:rsidRPr="00175BB4">
        <w:rPr>
          <w:rFonts w:asciiTheme="majorHAnsi" w:hAnsiTheme="majorHAnsi" w:cstheme="majorHAnsi"/>
          <w:sz w:val="20"/>
          <w:szCs w:val="20"/>
        </w:rPr>
        <w:t xml:space="preserve"> wurden </w:t>
      </w:r>
      <w:r w:rsidR="00D406DE">
        <w:rPr>
          <w:rFonts w:asciiTheme="majorHAnsi" w:hAnsiTheme="majorHAnsi" w:cstheme="majorHAnsi"/>
          <w:sz w:val="20"/>
          <w:szCs w:val="20"/>
        </w:rPr>
        <w:t>für das</w:t>
      </w:r>
      <w:r w:rsidR="00CE3EE9" w:rsidRPr="00175BB4">
        <w:rPr>
          <w:rFonts w:asciiTheme="majorHAnsi" w:hAnsiTheme="majorHAnsi" w:cstheme="majorHAnsi"/>
          <w:sz w:val="20"/>
          <w:szCs w:val="20"/>
        </w:rPr>
        <w:t xml:space="preserve"> 1. Halbjahr 20</w:t>
      </w:r>
      <w:r w:rsidR="00C065D6" w:rsidRPr="00175BB4">
        <w:rPr>
          <w:rFonts w:asciiTheme="majorHAnsi" w:hAnsiTheme="majorHAnsi" w:cstheme="majorHAnsi"/>
          <w:sz w:val="20"/>
          <w:szCs w:val="20"/>
        </w:rPr>
        <w:t>2</w:t>
      </w:r>
      <w:r w:rsidR="0076134B" w:rsidRPr="00175BB4">
        <w:rPr>
          <w:rFonts w:asciiTheme="majorHAnsi" w:hAnsiTheme="majorHAnsi" w:cstheme="majorHAnsi"/>
          <w:sz w:val="20"/>
          <w:szCs w:val="20"/>
        </w:rPr>
        <w:t>1</w:t>
      </w:r>
      <w:r w:rsidR="00C065D6" w:rsidRPr="00175BB4">
        <w:rPr>
          <w:rFonts w:asciiTheme="majorHAnsi" w:hAnsiTheme="majorHAnsi" w:cstheme="majorHAnsi"/>
          <w:sz w:val="20"/>
          <w:szCs w:val="20"/>
        </w:rPr>
        <w:t xml:space="preserve"> </w:t>
      </w:r>
      <w:r w:rsidR="00CE3EE9" w:rsidRPr="00175BB4">
        <w:rPr>
          <w:rFonts w:asciiTheme="majorHAnsi" w:hAnsiTheme="majorHAnsi" w:cstheme="majorHAnsi"/>
          <w:sz w:val="20"/>
          <w:szCs w:val="20"/>
        </w:rPr>
        <w:t>1</w:t>
      </w:r>
      <w:r w:rsidR="005D4E4D" w:rsidRPr="00175BB4">
        <w:rPr>
          <w:rFonts w:asciiTheme="majorHAnsi" w:hAnsiTheme="majorHAnsi" w:cstheme="majorHAnsi"/>
          <w:sz w:val="20"/>
          <w:szCs w:val="20"/>
        </w:rPr>
        <w:t>79</w:t>
      </w:r>
      <w:r w:rsidR="00CE3EE9" w:rsidRPr="00175BB4">
        <w:rPr>
          <w:rFonts w:asciiTheme="majorHAnsi" w:hAnsiTheme="majorHAnsi" w:cstheme="majorHAnsi"/>
          <w:sz w:val="20"/>
          <w:szCs w:val="20"/>
        </w:rPr>
        <w:t>.</w:t>
      </w:r>
      <w:r w:rsidR="005D4E4D" w:rsidRPr="00175BB4">
        <w:rPr>
          <w:rFonts w:asciiTheme="majorHAnsi" w:hAnsiTheme="majorHAnsi" w:cstheme="majorHAnsi"/>
          <w:sz w:val="20"/>
          <w:szCs w:val="20"/>
        </w:rPr>
        <w:t>920</w:t>
      </w:r>
      <w:r w:rsidR="00CE3EE9" w:rsidRPr="00175BB4">
        <w:rPr>
          <w:rFonts w:asciiTheme="majorHAnsi" w:hAnsiTheme="majorHAnsi" w:cstheme="majorHAnsi"/>
          <w:sz w:val="20"/>
          <w:szCs w:val="20"/>
        </w:rPr>
        <w:t>,</w:t>
      </w:r>
      <w:r w:rsidR="005D4E4D" w:rsidRPr="00175BB4">
        <w:rPr>
          <w:rFonts w:asciiTheme="majorHAnsi" w:hAnsiTheme="majorHAnsi" w:cstheme="majorHAnsi"/>
          <w:sz w:val="20"/>
          <w:szCs w:val="20"/>
        </w:rPr>
        <w:t>66</w:t>
      </w:r>
      <w:r w:rsidR="00CE3EE9" w:rsidRPr="00175BB4">
        <w:rPr>
          <w:rFonts w:asciiTheme="majorHAnsi" w:hAnsiTheme="majorHAnsi" w:cstheme="majorHAnsi"/>
          <w:sz w:val="20"/>
          <w:szCs w:val="20"/>
        </w:rPr>
        <w:t xml:space="preserve"> €, </w:t>
      </w:r>
      <w:r w:rsidR="00D406DE">
        <w:rPr>
          <w:rFonts w:asciiTheme="majorHAnsi" w:hAnsiTheme="majorHAnsi" w:cstheme="majorHAnsi"/>
          <w:sz w:val="20"/>
          <w:szCs w:val="20"/>
        </w:rPr>
        <w:t>für das</w:t>
      </w:r>
      <w:r w:rsidR="00CE3EE9" w:rsidRPr="00175BB4">
        <w:rPr>
          <w:rFonts w:asciiTheme="majorHAnsi" w:hAnsiTheme="majorHAnsi" w:cstheme="majorHAnsi"/>
          <w:sz w:val="20"/>
          <w:szCs w:val="20"/>
        </w:rPr>
        <w:t xml:space="preserve"> 2. Halbjahr</w:t>
      </w:r>
      <w:r w:rsidR="00D406DE">
        <w:rPr>
          <w:rFonts w:asciiTheme="majorHAnsi" w:hAnsiTheme="majorHAnsi" w:cstheme="majorHAnsi"/>
          <w:sz w:val="20"/>
          <w:szCs w:val="20"/>
        </w:rPr>
        <w:t xml:space="preserve"> 2021</w:t>
      </w:r>
      <w:r w:rsidR="00CE3EE9" w:rsidRPr="00175BB4">
        <w:rPr>
          <w:rFonts w:asciiTheme="majorHAnsi" w:hAnsiTheme="majorHAnsi" w:cstheme="majorHAnsi"/>
          <w:sz w:val="20"/>
          <w:szCs w:val="20"/>
        </w:rPr>
        <w:t xml:space="preserve"> </w:t>
      </w:r>
      <w:r w:rsidR="0076134B" w:rsidRPr="00175BB4">
        <w:rPr>
          <w:rFonts w:asciiTheme="majorHAnsi" w:hAnsiTheme="majorHAnsi" w:cstheme="majorHAnsi"/>
          <w:sz w:val="20"/>
          <w:szCs w:val="20"/>
        </w:rPr>
        <w:t>371</w:t>
      </w:r>
      <w:r w:rsidR="00CE3EE9" w:rsidRPr="00175BB4">
        <w:rPr>
          <w:rFonts w:asciiTheme="majorHAnsi" w:hAnsiTheme="majorHAnsi" w:cstheme="majorHAnsi"/>
          <w:sz w:val="20"/>
          <w:szCs w:val="20"/>
        </w:rPr>
        <w:t>.</w:t>
      </w:r>
      <w:r w:rsidR="0076134B" w:rsidRPr="00175BB4">
        <w:rPr>
          <w:rFonts w:asciiTheme="majorHAnsi" w:hAnsiTheme="majorHAnsi" w:cstheme="majorHAnsi"/>
          <w:sz w:val="20"/>
          <w:szCs w:val="20"/>
        </w:rPr>
        <w:t>857</w:t>
      </w:r>
      <w:r w:rsidR="00CE3EE9" w:rsidRPr="00175BB4">
        <w:rPr>
          <w:rFonts w:asciiTheme="majorHAnsi" w:hAnsiTheme="majorHAnsi" w:cstheme="majorHAnsi"/>
          <w:sz w:val="20"/>
          <w:szCs w:val="20"/>
        </w:rPr>
        <w:t>,</w:t>
      </w:r>
      <w:r w:rsidR="0076134B" w:rsidRPr="00175BB4">
        <w:rPr>
          <w:rFonts w:asciiTheme="majorHAnsi" w:hAnsiTheme="majorHAnsi" w:cstheme="majorHAnsi"/>
          <w:sz w:val="20"/>
          <w:szCs w:val="20"/>
        </w:rPr>
        <w:t>82</w:t>
      </w:r>
      <w:r w:rsidR="00CE3EE9" w:rsidRPr="00175BB4">
        <w:rPr>
          <w:rFonts w:asciiTheme="majorHAnsi" w:hAnsiTheme="majorHAnsi" w:cstheme="majorHAnsi"/>
          <w:sz w:val="20"/>
          <w:szCs w:val="20"/>
        </w:rPr>
        <w:t xml:space="preserve"> € und </w:t>
      </w:r>
      <w:r w:rsidR="00CE3EE9" w:rsidRPr="00175BB4">
        <w:rPr>
          <w:rFonts w:asciiTheme="majorHAnsi" w:hAnsiTheme="majorHAnsi" w:cstheme="majorHAnsi"/>
          <w:b/>
          <w:bCs/>
          <w:sz w:val="20"/>
          <w:szCs w:val="20"/>
        </w:rPr>
        <w:t xml:space="preserve">insgesamt </w:t>
      </w:r>
      <w:r w:rsidR="005D4E4D" w:rsidRPr="00175BB4">
        <w:rPr>
          <w:rFonts w:asciiTheme="majorHAnsi" w:hAnsiTheme="majorHAnsi" w:cstheme="majorHAnsi"/>
          <w:b/>
          <w:bCs/>
          <w:sz w:val="20"/>
          <w:szCs w:val="20"/>
        </w:rPr>
        <w:t>551</w:t>
      </w:r>
      <w:r w:rsidR="001B5F1D" w:rsidRPr="00175BB4">
        <w:rPr>
          <w:rFonts w:asciiTheme="majorHAnsi" w:hAnsiTheme="majorHAnsi" w:cstheme="majorHAnsi"/>
          <w:b/>
          <w:bCs/>
          <w:sz w:val="20"/>
          <w:szCs w:val="20"/>
        </w:rPr>
        <w:t>.</w:t>
      </w:r>
      <w:r w:rsidR="005D4E4D" w:rsidRPr="00175BB4">
        <w:rPr>
          <w:rFonts w:asciiTheme="majorHAnsi" w:hAnsiTheme="majorHAnsi" w:cstheme="majorHAnsi"/>
          <w:b/>
          <w:bCs/>
          <w:sz w:val="20"/>
          <w:szCs w:val="20"/>
        </w:rPr>
        <w:t>778,48</w:t>
      </w:r>
      <w:r w:rsidR="00CE3EE9" w:rsidRPr="00175BB4">
        <w:rPr>
          <w:rFonts w:asciiTheme="majorHAnsi" w:hAnsiTheme="majorHAnsi" w:cstheme="majorHAnsi"/>
          <w:b/>
          <w:bCs/>
          <w:sz w:val="20"/>
          <w:szCs w:val="20"/>
        </w:rPr>
        <w:t xml:space="preserve"> €</w:t>
      </w:r>
      <w:r w:rsidR="00CE3EE9" w:rsidRPr="00175BB4">
        <w:rPr>
          <w:rFonts w:asciiTheme="majorHAnsi" w:hAnsiTheme="majorHAnsi" w:cstheme="majorHAnsi"/>
          <w:sz w:val="20"/>
          <w:szCs w:val="20"/>
        </w:rPr>
        <w:t xml:space="preserve"> an IG Netz-Zuschüssen für </w:t>
      </w:r>
      <w:r w:rsidR="00C065D6" w:rsidRPr="00175BB4">
        <w:rPr>
          <w:rFonts w:asciiTheme="majorHAnsi" w:hAnsiTheme="majorHAnsi" w:cstheme="majorHAnsi"/>
          <w:sz w:val="20"/>
          <w:szCs w:val="20"/>
        </w:rPr>
        <w:t xml:space="preserve">Anstellungen von </w:t>
      </w:r>
      <w:proofErr w:type="spellStart"/>
      <w:proofErr w:type="gramStart"/>
      <w:r w:rsidR="00C065D6" w:rsidRPr="00175BB4">
        <w:rPr>
          <w:rFonts w:asciiTheme="majorHAnsi" w:hAnsiTheme="majorHAnsi" w:cstheme="majorHAnsi"/>
          <w:sz w:val="20"/>
          <w:szCs w:val="20"/>
        </w:rPr>
        <w:t>Künstler</w:t>
      </w:r>
      <w:r w:rsidR="005D4E4D" w:rsidRPr="00175BB4">
        <w:rPr>
          <w:rFonts w:asciiTheme="majorHAnsi" w:hAnsiTheme="majorHAnsi" w:cstheme="majorHAnsi"/>
          <w:sz w:val="20"/>
          <w:szCs w:val="20"/>
        </w:rPr>
        <w:t>:</w:t>
      </w:r>
      <w:r w:rsidR="00C065D6" w:rsidRPr="00175BB4">
        <w:rPr>
          <w:rFonts w:asciiTheme="majorHAnsi" w:hAnsiTheme="majorHAnsi" w:cstheme="majorHAnsi"/>
          <w:sz w:val="20"/>
          <w:szCs w:val="20"/>
        </w:rPr>
        <w:t>innen</w:t>
      </w:r>
      <w:proofErr w:type="spellEnd"/>
      <w:proofErr w:type="gramEnd"/>
      <w:r w:rsidR="00C065D6" w:rsidRPr="00175BB4">
        <w:rPr>
          <w:rFonts w:asciiTheme="majorHAnsi" w:hAnsiTheme="majorHAnsi" w:cstheme="majorHAnsi"/>
          <w:sz w:val="20"/>
          <w:szCs w:val="20"/>
        </w:rPr>
        <w:t xml:space="preserve"> und </w:t>
      </w:r>
      <w:proofErr w:type="spellStart"/>
      <w:r w:rsidR="00C065D6" w:rsidRPr="00175BB4">
        <w:rPr>
          <w:rFonts w:asciiTheme="majorHAnsi" w:hAnsiTheme="majorHAnsi" w:cstheme="majorHAnsi"/>
          <w:sz w:val="20"/>
          <w:szCs w:val="20"/>
        </w:rPr>
        <w:t>Produktionsleiter</w:t>
      </w:r>
      <w:r w:rsidR="005D4E4D" w:rsidRPr="00175BB4">
        <w:rPr>
          <w:rFonts w:asciiTheme="majorHAnsi" w:hAnsiTheme="majorHAnsi" w:cstheme="majorHAnsi"/>
          <w:sz w:val="20"/>
          <w:szCs w:val="20"/>
        </w:rPr>
        <w:t>:</w:t>
      </w:r>
      <w:r w:rsidR="00C065D6" w:rsidRPr="00175BB4">
        <w:rPr>
          <w:rFonts w:asciiTheme="majorHAnsi" w:hAnsiTheme="majorHAnsi" w:cstheme="majorHAnsi"/>
          <w:sz w:val="20"/>
          <w:szCs w:val="20"/>
        </w:rPr>
        <w:t>innen</w:t>
      </w:r>
      <w:proofErr w:type="spellEnd"/>
      <w:r w:rsidR="00C065D6" w:rsidRPr="00175BB4">
        <w:rPr>
          <w:rFonts w:asciiTheme="majorHAnsi" w:hAnsiTheme="majorHAnsi" w:cstheme="majorHAnsi"/>
          <w:sz w:val="20"/>
          <w:szCs w:val="20"/>
        </w:rPr>
        <w:t xml:space="preserve"> im</w:t>
      </w:r>
      <w:r w:rsidR="00CE3EE9" w:rsidRPr="00175BB4">
        <w:rPr>
          <w:rFonts w:asciiTheme="majorHAnsi" w:hAnsiTheme="majorHAnsi" w:cstheme="majorHAnsi"/>
          <w:sz w:val="20"/>
          <w:szCs w:val="20"/>
        </w:rPr>
        <w:t xml:space="preserve"> Jahr 20</w:t>
      </w:r>
      <w:r w:rsidR="00C065D6" w:rsidRPr="00175BB4">
        <w:rPr>
          <w:rFonts w:asciiTheme="majorHAnsi" w:hAnsiTheme="majorHAnsi" w:cstheme="majorHAnsi"/>
          <w:sz w:val="20"/>
          <w:szCs w:val="20"/>
        </w:rPr>
        <w:t>2</w:t>
      </w:r>
      <w:r w:rsidR="005D4E4D" w:rsidRPr="00175BB4">
        <w:rPr>
          <w:rFonts w:asciiTheme="majorHAnsi" w:hAnsiTheme="majorHAnsi" w:cstheme="majorHAnsi"/>
          <w:sz w:val="20"/>
          <w:szCs w:val="20"/>
        </w:rPr>
        <w:t>1</w:t>
      </w:r>
      <w:r w:rsidR="00CE3EE9" w:rsidRPr="00175BB4">
        <w:rPr>
          <w:rFonts w:asciiTheme="majorHAnsi" w:hAnsiTheme="majorHAnsi" w:cstheme="majorHAnsi"/>
          <w:sz w:val="20"/>
          <w:szCs w:val="20"/>
        </w:rPr>
        <w:t xml:space="preserve"> vergeben</w:t>
      </w:r>
      <w:r w:rsidR="00D25AE9" w:rsidRPr="00175BB4">
        <w:rPr>
          <w:rFonts w:asciiTheme="majorHAnsi" w:hAnsiTheme="majorHAnsi" w:cstheme="majorHAnsi"/>
          <w:sz w:val="20"/>
          <w:szCs w:val="20"/>
        </w:rPr>
        <w:t xml:space="preserve"> </w:t>
      </w:r>
      <w:r>
        <w:rPr>
          <w:rStyle w:val="Funotenzeichen"/>
          <w:rFonts w:asciiTheme="majorHAnsi" w:hAnsiTheme="majorHAnsi" w:cstheme="majorHAnsi"/>
          <w:sz w:val="20"/>
          <w:szCs w:val="20"/>
        </w:rPr>
        <w:footnoteReference w:id="1"/>
      </w:r>
      <w:r>
        <w:rPr>
          <w:rFonts w:asciiTheme="majorHAnsi" w:hAnsiTheme="majorHAnsi" w:cstheme="majorHAnsi"/>
          <w:sz w:val="20"/>
          <w:szCs w:val="20"/>
        </w:rPr>
        <w:t>.</w:t>
      </w:r>
    </w:p>
    <w:p w14:paraId="485225A6" w14:textId="77777777" w:rsidR="005D082B" w:rsidRDefault="005D082B" w:rsidP="005D082B">
      <w:pPr>
        <w:spacing w:line="276" w:lineRule="auto"/>
        <w:rPr>
          <w:rFonts w:asciiTheme="majorHAnsi" w:hAnsiTheme="majorHAnsi" w:cstheme="majorHAnsi"/>
          <w:sz w:val="20"/>
          <w:szCs w:val="20"/>
        </w:rPr>
      </w:pPr>
    </w:p>
    <w:p w14:paraId="1B39A684" w14:textId="0A578948" w:rsidR="00175BB4" w:rsidRPr="00175BB4" w:rsidRDefault="005D082B" w:rsidP="005D082B">
      <w:pPr>
        <w:spacing w:line="276" w:lineRule="auto"/>
        <w:rPr>
          <w:rFonts w:asciiTheme="majorHAnsi" w:hAnsiTheme="majorHAnsi" w:cstheme="majorHAnsi"/>
          <w:sz w:val="20"/>
          <w:szCs w:val="20"/>
        </w:rPr>
      </w:pPr>
      <w:r w:rsidRPr="005D082B">
        <w:rPr>
          <w:rFonts w:asciiTheme="majorHAnsi" w:hAnsiTheme="majorHAnsi" w:cstheme="majorHAnsi"/>
          <w:b/>
          <w:bCs/>
          <w:sz w:val="20"/>
          <w:szCs w:val="20"/>
        </w:rPr>
        <w:t xml:space="preserve">Bundesländer </w:t>
      </w:r>
      <w:r w:rsidRPr="005D082B">
        <w:rPr>
          <w:rFonts w:asciiTheme="majorHAnsi" w:hAnsiTheme="majorHAnsi" w:cstheme="majorHAnsi"/>
          <w:b/>
          <w:bCs/>
          <w:sz w:val="20"/>
          <w:szCs w:val="20"/>
        </w:rPr>
        <w:br/>
      </w:r>
      <w:r w:rsidR="00111CAB" w:rsidRPr="00175BB4">
        <w:rPr>
          <w:rFonts w:asciiTheme="majorHAnsi" w:hAnsiTheme="majorHAnsi" w:cstheme="majorHAnsi"/>
          <w:sz w:val="20"/>
          <w:szCs w:val="20"/>
        </w:rPr>
        <w:t xml:space="preserve">Die </w:t>
      </w:r>
      <w:r w:rsidR="001072AB" w:rsidRPr="009C5445">
        <w:rPr>
          <w:rFonts w:asciiTheme="majorHAnsi" w:hAnsiTheme="majorHAnsi" w:cstheme="majorHAnsi"/>
          <w:b/>
          <w:bCs/>
          <w:sz w:val="20"/>
          <w:szCs w:val="20"/>
        </w:rPr>
        <w:t>Bundesländer</w:t>
      </w:r>
      <w:r w:rsidR="001072AB" w:rsidRPr="00175BB4">
        <w:rPr>
          <w:rFonts w:asciiTheme="majorHAnsi" w:hAnsiTheme="majorHAnsi" w:cstheme="majorHAnsi"/>
          <w:sz w:val="20"/>
          <w:szCs w:val="20"/>
        </w:rPr>
        <w:t xml:space="preserve"> Tirol, Vorarlberg, Steiermark, Burgenland, Kärnten, Oberösterreich und die Stadt Wien gaben</w:t>
      </w:r>
      <w:r w:rsidR="003734AB" w:rsidRPr="00175BB4">
        <w:rPr>
          <w:rFonts w:asciiTheme="majorHAnsi" w:hAnsiTheme="majorHAnsi" w:cstheme="majorHAnsi"/>
          <w:sz w:val="20"/>
          <w:szCs w:val="20"/>
        </w:rPr>
        <w:t xml:space="preserve"> 2021 </w:t>
      </w:r>
      <w:r w:rsidR="001072AB" w:rsidRPr="00175BB4">
        <w:rPr>
          <w:rFonts w:asciiTheme="majorHAnsi" w:hAnsiTheme="majorHAnsi" w:cstheme="majorHAnsi"/>
          <w:sz w:val="20"/>
          <w:szCs w:val="20"/>
        </w:rPr>
        <w:t>Zuschüsse zu den Sozialversicherungsbeiträgen in Höhe von</w:t>
      </w:r>
      <w:r w:rsidR="003734AB" w:rsidRPr="00175BB4">
        <w:rPr>
          <w:rFonts w:asciiTheme="majorHAnsi" w:hAnsiTheme="majorHAnsi" w:cstheme="majorHAnsi"/>
          <w:sz w:val="20"/>
          <w:szCs w:val="20"/>
        </w:rPr>
        <w:t xml:space="preserve"> </w:t>
      </w:r>
      <w:r w:rsidR="001072AB" w:rsidRPr="00175BB4">
        <w:rPr>
          <w:rFonts w:asciiTheme="majorHAnsi" w:hAnsiTheme="majorHAnsi" w:cstheme="majorHAnsi"/>
          <w:sz w:val="20"/>
          <w:szCs w:val="20"/>
        </w:rPr>
        <w:t xml:space="preserve">47.828,16 € </w:t>
      </w:r>
      <w:r w:rsidR="003734AB" w:rsidRPr="00175BB4">
        <w:rPr>
          <w:rFonts w:asciiTheme="majorHAnsi" w:hAnsiTheme="majorHAnsi" w:cstheme="majorHAnsi"/>
          <w:sz w:val="20"/>
          <w:szCs w:val="20"/>
        </w:rPr>
        <w:t>für das 1. HJ 2021</w:t>
      </w:r>
      <w:r w:rsidR="001072AB" w:rsidRPr="00175BB4">
        <w:rPr>
          <w:rFonts w:asciiTheme="majorHAnsi" w:hAnsiTheme="majorHAnsi" w:cstheme="majorHAnsi"/>
          <w:sz w:val="20"/>
          <w:szCs w:val="20"/>
        </w:rPr>
        <w:t>,</w:t>
      </w:r>
      <w:r w:rsidR="003734AB" w:rsidRPr="00175BB4">
        <w:rPr>
          <w:rFonts w:asciiTheme="majorHAnsi" w:hAnsiTheme="majorHAnsi" w:cstheme="majorHAnsi"/>
          <w:sz w:val="20"/>
          <w:szCs w:val="20"/>
        </w:rPr>
        <w:t xml:space="preserve"> 41.794,32 € für das 2. HJ 2021 und </w:t>
      </w:r>
      <w:r w:rsidR="003734AB" w:rsidRPr="00175BB4">
        <w:rPr>
          <w:rFonts w:asciiTheme="majorHAnsi" w:hAnsiTheme="majorHAnsi" w:cstheme="majorHAnsi"/>
          <w:b/>
          <w:bCs/>
          <w:sz w:val="20"/>
          <w:szCs w:val="20"/>
        </w:rPr>
        <w:t xml:space="preserve">insgesamt </w:t>
      </w:r>
      <w:r w:rsidR="001072AB" w:rsidRPr="00175BB4">
        <w:rPr>
          <w:rFonts w:asciiTheme="majorHAnsi" w:hAnsiTheme="majorHAnsi" w:cstheme="majorHAnsi"/>
          <w:b/>
          <w:bCs/>
          <w:sz w:val="20"/>
          <w:szCs w:val="20"/>
        </w:rPr>
        <w:t>89.622,48 €.</w:t>
      </w:r>
    </w:p>
    <w:p w14:paraId="100528D8" w14:textId="77777777" w:rsidR="005908EC" w:rsidRPr="00175BB4" w:rsidRDefault="005908EC" w:rsidP="005D082B">
      <w:pPr>
        <w:spacing w:line="276" w:lineRule="auto"/>
        <w:rPr>
          <w:rFonts w:asciiTheme="majorHAnsi" w:hAnsiTheme="majorHAnsi" w:cstheme="majorHAnsi"/>
          <w:sz w:val="20"/>
          <w:szCs w:val="20"/>
        </w:rPr>
      </w:pPr>
    </w:p>
    <w:p w14:paraId="6BA6CA08" w14:textId="7E0115B5" w:rsidR="001B5F1D" w:rsidRDefault="001072AB" w:rsidP="005D082B">
      <w:pPr>
        <w:spacing w:line="276" w:lineRule="auto"/>
        <w:rPr>
          <w:rFonts w:asciiTheme="majorHAnsi" w:hAnsiTheme="majorHAnsi" w:cstheme="majorHAnsi"/>
          <w:sz w:val="20"/>
          <w:szCs w:val="20"/>
        </w:rPr>
      </w:pPr>
      <w:r w:rsidRPr="00175BB4">
        <w:rPr>
          <w:rFonts w:asciiTheme="majorHAnsi" w:hAnsiTheme="majorHAnsi" w:cstheme="majorHAnsi"/>
          <w:sz w:val="20"/>
          <w:szCs w:val="20"/>
        </w:rPr>
        <w:t>Die Mitfinanzierung der Bundesländer hat innerhalb kurzer Zeit zu zahlreichen Adaptierungen und kontinuierlich steigenden Einreichungen</w:t>
      </w:r>
      <w:r w:rsidR="00B360B5">
        <w:rPr>
          <w:rFonts w:asciiTheme="majorHAnsi" w:hAnsiTheme="majorHAnsi" w:cstheme="majorHAnsi"/>
          <w:sz w:val="20"/>
          <w:szCs w:val="20"/>
        </w:rPr>
        <w:t xml:space="preserve"> geführt, d.h. mehr </w:t>
      </w:r>
      <w:r w:rsidRPr="00175BB4">
        <w:rPr>
          <w:rFonts w:asciiTheme="majorHAnsi" w:hAnsiTheme="majorHAnsi" w:cstheme="majorHAnsi"/>
          <w:sz w:val="20"/>
          <w:szCs w:val="20"/>
        </w:rPr>
        <w:t>Menschen profitier</w:t>
      </w:r>
      <w:r w:rsidR="00B360B5">
        <w:rPr>
          <w:rFonts w:asciiTheme="majorHAnsi" w:hAnsiTheme="majorHAnsi" w:cstheme="majorHAnsi"/>
          <w:sz w:val="20"/>
          <w:szCs w:val="20"/>
        </w:rPr>
        <w:t>ten vom IG Netz</w:t>
      </w:r>
      <w:r w:rsidRPr="00175BB4">
        <w:rPr>
          <w:rFonts w:asciiTheme="majorHAnsi" w:hAnsiTheme="majorHAnsi" w:cstheme="majorHAnsi"/>
          <w:sz w:val="20"/>
          <w:szCs w:val="20"/>
        </w:rPr>
        <w:t>:</w:t>
      </w:r>
    </w:p>
    <w:p w14:paraId="110611D4" w14:textId="77777777" w:rsidR="00175BB4" w:rsidRPr="00175BB4" w:rsidRDefault="00175BB4" w:rsidP="005D082B">
      <w:pPr>
        <w:spacing w:line="276" w:lineRule="auto"/>
        <w:rPr>
          <w:rFonts w:asciiTheme="majorHAnsi" w:hAnsiTheme="majorHAnsi" w:cstheme="majorHAnsi"/>
          <w:sz w:val="20"/>
          <w:szCs w:val="20"/>
        </w:rPr>
      </w:pPr>
    </w:p>
    <w:p w14:paraId="6043D788" w14:textId="32A249A3" w:rsidR="001B5F1D" w:rsidRPr="00175BB4" w:rsidRDefault="001B5F1D" w:rsidP="005D082B">
      <w:pPr>
        <w:spacing w:line="276" w:lineRule="auto"/>
        <w:rPr>
          <w:rFonts w:asciiTheme="majorHAnsi" w:hAnsiTheme="majorHAnsi" w:cstheme="majorHAnsi"/>
          <w:sz w:val="20"/>
          <w:szCs w:val="20"/>
        </w:rPr>
      </w:pPr>
      <w:r w:rsidRPr="00175BB4">
        <w:rPr>
          <w:rFonts w:asciiTheme="majorHAnsi" w:hAnsiTheme="majorHAnsi" w:cstheme="majorHAnsi"/>
          <w:sz w:val="20"/>
          <w:szCs w:val="20"/>
        </w:rPr>
        <w:t>•</w:t>
      </w:r>
      <w:r w:rsidRPr="00175BB4">
        <w:rPr>
          <w:rFonts w:asciiTheme="majorHAnsi" w:hAnsiTheme="majorHAnsi" w:cstheme="majorHAnsi"/>
          <w:sz w:val="20"/>
          <w:szCs w:val="20"/>
        </w:rPr>
        <w:tab/>
        <w:t xml:space="preserve">Zunahme der Ansuchen – 2. HJ 2021: 85, 1. HJ 2021: 71, 2. Halbjahr 2020: 64, 1. HJ 2020: 50 </w:t>
      </w:r>
      <w:proofErr w:type="spellStart"/>
      <w:proofErr w:type="gramStart"/>
      <w:r w:rsidRPr="00175BB4">
        <w:rPr>
          <w:rFonts w:asciiTheme="majorHAnsi" w:hAnsiTheme="majorHAnsi" w:cstheme="majorHAnsi"/>
          <w:sz w:val="20"/>
          <w:szCs w:val="20"/>
        </w:rPr>
        <w:t>Dienstgeber:innen</w:t>
      </w:r>
      <w:proofErr w:type="spellEnd"/>
      <w:proofErr w:type="gramEnd"/>
      <w:r w:rsidRPr="00175BB4">
        <w:rPr>
          <w:rFonts w:asciiTheme="majorHAnsi" w:hAnsiTheme="majorHAnsi" w:cstheme="majorHAnsi"/>
          <w:sz w:val="20"/>
          <w:szCs w:val="20"/>
        </w:rPr>
        <w:t xml:space="preserve"> (= Gesamtanzahl der </w:t>
      </w:r>
      <w:proofErr w:type="spellStart"/>
      <w:r w:rsidRPr="00175BB4">
        <w:rPr>
          <w:rFonts w:asciiTheme="majorHAnsi" w:hAnsiTheme="majorHAnsi" w:cstheme="majorHAnsi"/>
          <w:sz w:val="20"/>
          <w:szCs w:val="20"/>
        </w:rPr>
        <w:t>Antragsteller:innen</w:t>
      </w:r>
      <w:proofErr w:type="spellEnd"/>
      <w:r w:rsidRPr="00175BB4">
        <w:rPr>
          <w:rFonts w:asciiTheme="majorHAnsi" w:hAnsiTheme="majorHAnsi" w:cstheme="majorHAnsi"/>
          <w:sz w:val="20"/>
          <w:szCs w:val="20"/>
        </w:rPr>
        <w:t>)</w:t>
      </w:r>
    </w:p>
    <w:p w14:paraId="78A76388" w14:textId="16EFC490" w:rsidR="001B5F1D" w:rsidRPr="00175BB4" w:rsidRDefault="001B5F1D" w:rsidP="005D082B">
      <w:pPr>
        <w:spacing w:line="276" w:lineRule="auto"/>
        <w:rPr>
          <w:rFonts w:asciiTheme="majorHAnsi" w:hAnsiTheme="majorHAnsi" w:cstheme="majorHAnsi"/>
          <w:sz w:val="20"/>
          <w:szCs w:val="20"/>
        </w:rPr>
      </w:pPr>
      <w:r w:rsidRPr="00175BB4">
        <w:rPr>
          <w:rFonts w:asciiTheme="majorHAnsi" w:hAnsiTheme="majorHAnsi" w:cstheme="majorHAnsi"/>
          <w:sz w:val="20"/>
          <w:szCs w:val="20"/>
        </w:rPr>
        <w:t>•</w:t>
      </w:r>
      <w:r w:rsidRPr="00175BB4">
        <w:rPr>
          <w:rFonts w:asciiTheme="majorHAnsi" w:hAnsiTheme="majorHAnsi" w:cstheme="majorHAnsi"/>
          <w:sz w:val="20"/>
          <w:szCs w:val="20"/>
        </w:rPr>
        <w:tab/>
        <w:t xml:space="preserve">Anstieg an erstmals Einreichenden – 2. HJ 2021: 9, 1. HJ 2021: 14; 2. HJ 2020: 11, 1. HJ 2020: 5  </w:t>
      </w:r>
    </w:p>
    <w:p w14:paraId="25E0ED03" w14:textId="235E9A4A" w:rsidR="001072AB" w:rsidRPr="00175BB4" w:rsidRDefault="001B5F1D" w:rsidP="005D082B">
      <w:pPr>
        <w:spacing w:line="276" w:lineRule="auto"/>
        <w:rPr>
          <w:rFonts w:asciiTheme="majorHAnsi" w:hAnsiTheme="majorHAnsi" w:cstheme="majorHAnsi"/>
          <w:sz w:val="20"/>
          <w:szCs w:val="20"/>
        </w:rPr>
      </w:pPr>
      <w:r w:rsidRPr="00175BB4">
        <w:rPr>
          <w:rFonts w:asciiTheme="majorHAnsi" w:hAnsiTheme="majorHAnsi" w:cstheme="majorHAnsi"/>
          <w:sz w:val="20"/>
          <w:szCs w:val="20"/>
        </w:rPr>
        <w:lastRenderedPageBreak/>
        <w:t>•</w:t>
      </w:r>
      <w:r w:rsidRPr="00175BB4">
        <w:rPr>
          <w:rFonts w:asciiTheme="majorHAnsi" w:hAnsiTheme="majorHAnsi" w:cstheme="majorHAnsi"/>
          <w:sz w:val="20"/>
          <w:szCs w:val="20"/>
        </w:rPr>
        <w:tab/>
        <w:t xml:space="preserve">Bemerkenswert ist der erneut hohe Frauenanteil bei Anstellungsmonaten von 60,13 % im 2. HJ 2021 (1. HJ 2021: 56,46 %; </w:t>
      </w:r>
      <w:r w:rsidRPr="00175BB4">
        <w:rPr>
          <w:rFonts w:ascii="Cambria Math" w:hAnsi="Cambria Math" w:cs="Cambria Math"/>
          <w:sz w:val="20"/>
          <w:szCs w:val="20"/>
        </w:rPr>
        <w:t>∅</w:t>
      </w:r>
      <w:r w:rsidRPr="00175BB4">
        <w:rPr>
          <w:rFonts w:asciiTheme="majorHAnsi" w:hAnsiTheme="majorHAnsi" w:cstheme="majorHAnsi"/>
          <w:sz w:val="20"/>
          <w:szCs w:val="20"/>
        </w:rPr>
        <w:t xml:space="preserve"> 2017-2020: 53,94 %).</w:t>
      </w:r>
      <w:r w:rsidR="001072AB" w:rsidRPr="00175BB4">
        <w:rPr>
          <w:sz w:val="20"/>
          <w:szCs w:val="20"/>
        </w:rPr>
        <w:t xml:space="preserve"> </w:t>
      </w:r>
      <w:r w:rsidR="001072AB" w:rsidRPr="00175BB4">
        <w:rPr>
          <w:sz w:val="20"/>
          <w:szCs w:val="20"/>
        </w:rPr>
        <w:br/>
      </w:r>
      <w:r w:rsidR="001072AB" w:rsidRPr="00175BB4">
        <w:rPr>
          <w:rFonts w:asciiTheme="majorHAnsi" w:hAnsiTheme="majorHAnsi" w:cstheme="majorHAnsi"/>
          <w:sz w:val="20"/>
          <w:szCs w:val="20"/>
        </w:rPr>
        <w:t>•</w:t>
      </w:r>
      <w:r w:rsidR="001072AB" w:rsidRPr="00175BB4">
        <w:rPr>
          <w:rFonts w:asciiTheme="majorHAnsi" w:hAnsiTheme="majorHAnsi" w:cstheme="majorHAnsi"/>
          <w:sz w:val="20"/>
          <w:szCs w:val="20"/>
        </w:rPr>
        <w:tab/>
        <w:t>Hervorgehoben sei auch der vereinfachte Zugang zum IG Netz</w:t>
      </w:r>
      <w:r w:rsidR="005D082B">
        <w:rPr>
          <w:rFonts w:asciiTheme="majorHAnsi" w:hAnsiTheme="majorHAnsi" w:cstheme="majorHAnsi"/>
          <w:sz w:val="20"/>
          <w:szCs w:val="20"/>
        </w:rPr>
        <w:t xml:space="preserve"> für </w:t>
      </w:r>
      <w:proofErr w:type="spellStart"/>
      <w:proofErr w:type="gramStart"/>
      <w:r w:rsidR="005D082B">
        <w:rPr>
          <w:rFonts w:asciiTheme="majorHAnsi" w:hAnsiTheme="majorHAnsi" w:cstheme="majorHAnsi"/>
          <w:sz w:val="20"/>
          <w:szCs w:val="20"/>
        </w:rPr>
        <w:t>Antragsteller:innen</w:t>
      </w:r>
      <w:proofErr w:type="spellEnd"/>
      <w:proofErr w:type="gramEnd"/>
      <w:r w:rsidR="005D082B">
        <w:rPr>
          <w:rFonts w:asciiTheme="majorHAnsi" w:hAnsiTheme="majorHAnsi" w:cstheme="majorHAnsi"/>
          <w:sz w:val="20"/>
          <w:szCs w:val="20"/>
        </w:rPr>
        <w:t xml:space="preserve"> aus den </w:t>
      </w:r>
      <w:r w:rsidR="00D406DE">
        <w:rPr>
          <w:rFonts w:asciiTheme="majorHAnsi" w:hAnsiTheme="majorHAnsi" w:cstheme="majorHAnsi"/>
          <w:sz w:val="20"/>
          <w:szCs w:val="20"/>
        </w:rPr>
        <w:t>das IG Netz mitfanzierenden Bundesländern</w:t>
      </w:r>
      <w:r w:rsidR="001072AB" w:rsidRPr="00175BB4">
        <w:rPr>
          <w:rFonts w:asciiTheme="majorHAnsi" w:hAnsiTheme="majorHAnsi" w:cstheme="majorHAnsi"/>
          <w:sz w:val="20"/>
          <w:szCs w:val="20"/>
        </w:rPr>
        <w:t xml:space="preserve">: Antragsberechtigt sind Vereine/ </w:t>
      </w:r>
      <w:proofErr w:type="spellStart"/>
      <w:r w:rsidR="001072AB" w:rsidRPr="00175BB4">
        <w:rPr>
          <w:rFonts w:asciiTheme="majorHAnsi" w:hAnsiTheme="majorHAnsi" w:cstheme="majorHAnsi"/>
          <w:sz w:val="20"/>
          <w:szCs w:val="20"/>
        </w:rPr>
        <w:t>Dienstgeber:innen</w:t>
      </w:r>
      <w:proofErr w:type="spellEnd"/>
      <w:r w:rsidR="001072AB" w:rsidRPr="00175BB4">
        <w:rPr>
          <w:rFonts w:asciiTheme="majorHAnsi" w:hAnsiTheme="majorHAnsi" w:cstheme="majorHAnsi"/>
          <w:sz w:val="20"/>
          <w:szCs w:val="20"/>
        </w:rPr>
        <w:t xml:space="preserve"> schon mit dem Nachweis einer Förderung in einem mitfinanzierenden Bundesland</w:t>
      </w:r>
      <w:r w:rsidR="005D082B">
        <w:rPr>
          <w:rFonts w:asciiTheme="majorHAnsi" w:hAnsiTheme="majorHAnsi" w:cstheme="majorHAnsi"/>
          <w:sz w:val="20"/>
          <w:szCs w:val="20"/>
        </w:rPr>
        <w:t xml:space="preserve">; diese profitierten dann auch von den Bundesförderungen. </w:t>
      </w:r>
    </w:p>
    <w:p w14:paraId="231D4DA4" w14:textId="6A147C92" w:rsidR="00175BB4" w:rsidRDefault="001072AB" w:rsidP="005D082B">
      <w:pPr>
        <w:spacing w:line="276" w:lineRule="auto"/>
        <w:rPr>
          <w:rFonts w:asciiTheme="majorHAnsi" w:hAnsiTheme="majorHAnsi" w:cstheme="majorHAnsi"/>
          <w:sz w:val="20"/>
          <w:szCs w:val="20"/>
        </w:rPr>
      </w:pPr>
      <w:r w:rsidRPr="00175BB4">
        <w:rPr>
          <w:rFonts w:asciiTheme="majorHAnsi" w:hAnsiTheme="majorHAnsi" w:cstheme="majorHAnsi"/>
          <w:sz w:val="20"/>
          <w:szCs w:val="20"/>
        </w:rPr>
        <w:t>•</w:t>
      </w:r>
      <w:r w:rsidRPr="00175BB4">
        <w:rPr>
          <w:rFonts w:asciiTheme="majorHAnsi" w:hAnsiTheme="majorHAnsi" w:cstheme="majorHAnsi"/>
          <w:sz w:val="20"/>
          <w:szCs w:val="20"/>
        </w:rPr>
        <w:tab/>
        <w:t xml:space="preserve">Außerdem </w:t>
      </w:r>
      <w:r w:rsidR="005D082B">
        <w:rPr>
          <w:rFonts w:asciiTheme="majorHAnsi" w:hAnsiTheme="majorHAnsi" w:cstheme="majorHAnsi"/>
          <w:sz w:val="20"/>
          <w:szCs w:val="20"/>
        </w:rPr>
        <w:t>wurde die m</w:t>
      </w:r>
      <w:r w:rsidRPr="00175BB4">
        <w:rPr>
          <w:rFonts w:asciiTheme="majorHAnsi" w:hAnsiTheme="majorHAnsi" w:cstheme="majorHAnsi"/>
          <w:sz w:val="20"/>
          <w:szCs w:val="20"/>
        </w:rPr>
        <w:t>aximal mögliche Zuschusshöhe</w:t>
      </w:r>
      <w:r w:rsidR="005D082B">
        <w:rPr>
          <w:rFonts w:asciiTheme="majorHAnsi" w:hAnsiTheme="majorHAnsi" w:cstheme="majorHAnsi"/>
          <w:sz w:val="20"/>
          <w:szCs w:val="20"/>
        </w:rPr>
        <w:t xml:space="preserve"> </w:t>
      </w:r>
      <w:r w:rsidRPr="00175BB4">
        <w:rPr>
          <w:rFonts w:asciiTheme="majorHAnsi" w:hAnsiTheme="majorHAnsi" w:cstheme="majorHAnsi"/>
          <w:sz w:val="20"/>
          <w:szCs w:val="20"/>
        </w:rPr>
        <w:t xml:space="preserve">von € 200 auf € 300/Person und Monat erhöht. </w:t>
      </w:r>
      <w:r w:rsidRPr="00175BB4">
        <w:rPr>
          <w:rFonts w:asciiTheme="majorHAnsi" w:hAnsiTheme="majorHAnsi" w:cstheme="majorHAnsi"/>
          <w:sz w:val="20"/>
          <w:szCs w:val="20"/>
        </w:rPr>
        <w:br/>
        <w:t>•</w:t>
      </w:r>
      <w:r w:rsidRPr="00175BB4">
        <w:rPr>
          <w:rFonts w:asciiTheme="majorHAnsi" w:hAnsiTheme="majorHAnsi" w:cstheme="majorHAnsi"/>
          <w:sz w:val="20"/>
          <w:szCs w:val="20"/>
        </w:rPr>
        <w:tab/>
        <w:t>Auch die Zugangsgrenze zum IG Netz wurde heraufgesetzt: Jährlich darf die Basis-Förderung aus Mitteln der öffentlichen Hand nicht mehr als € 570.000 betragen (vorher: € 430.000). Diese Erhöhung wurde im Rahmen der Bundesländer-Fairness-Sitzung des BMKÖS am 15. Februar 2021 abgestimmt.</w:t>
      </w:r>
    </w:p>
    <w:p w14:paraId="0307AFC2" w14:textId="58EE6371" w:rsidR="00D406DE" w:rsidRDefault="00D406DE" w:rsidP="005D082B">
      <w:pPr>
        <w:spacing w:line="276" w:lineRule="auto"/>
        <w:rPr>
          <w:rFonts w:asciiTheme="majorHAnsi" w:hAnsiTheme="majorHAnsi" w:cstheme="majorHAnsi"/>
          <w:sz w:val="20"/>
          <w:szCs w:val="20"/>
        </w:rPr>
      </w:pPr>
    </w:p>
    <w:p w14:paraId="01DA66A5" w14:textId="0DB5E48E" w:rsidR="00AB0981" w:rsidRPr="00175BB4" w:rsidRDefault="00AB0981" w:rsidP="005D082B">
      <w:pPr>
        <w:spacing w:line="276" w:lineRule="auto"/>
        <w:rPr>
          <w:rFonts w:asciiTheme="majorHAnsi" w:hAnsiTheme="majorHAnsi" w:cstheme="majorHAnsi"/>
          <w:sz w:val="20"/>
          <w:szCs w:val="20"/>
        </w:rPr>
      </w:pPr>
      <w:r w:rsidRPr="00175BB4">
        <w:rPr>
          <w:rFonts w:asciiTheme="majorHAnsi" w:hAnsiTheme="majorHAnsi" w:cstheme="majorHAnsi"/>
          <w:sz w:val="20"/>
          <w:szCs w:val="20"/>
        </w:rPr>
        <w:t xml:space="preserve">Verteilung </w:t>
      </w:r>
      <w:r w:rsidR="0076134B" w:rsidRPr="00175BB4">
        <w:rPr>
          <w:rFonts w:asciiTheme="majorHAnsi" w:hAnsiTheme="majorHAnsi" w:cstheme="majorHAnsi"/>
          <w:sz w:val="20"/>
          <w:szCs w:val="20"/>
        </w:rPr>
        <w:t xml:space="preserve">der </w:t>
      </w:r>
      <w:r w:rsidR="0076134B" w:rsidRPr="00175BB4">
        <w:rPr>
          <w:rFonts w:asciiTheme="majorHAnsi" w:hAnsiTheme="majorHAnsi" w:cstheme="majorHAnsi"/>
          <w:b/>
          <w:bCs/>
          <w:sz w:val="20"/>
          <w:szCs w:val="20"/>
        </w:rPr>
        <w:t xml:space="preserve">Bundeszuschüsse </w:t>
      </w:r>
      <w:r w:rsidRPr="00175BB4">
        <w:rPr>
          <w:rFonts w:asciiTheme="majorHAnsi" w:hAnsiTheme="majorHAnsi" w:cstheme="majorHAnsi"/>
          <w:sz w:val="20"/>
          <w:szCs w:val="20"/>
        </w:rPr>
        <w:t>nach Hauptförderung in Bundesländern:</w:t>
      </w:r>
    </w:p>
    <w:p w14:paraId="32A08BD4" w14:textId="48E4D0AA" w:rsidR="00AB0981" w:rsidRPr="001C37E8" w:rsidRDefault="00AB0981" w:rsidP="005D082B">
      <w:pPr>
        <w:spacing w:line="276" w:lineRule="auto"/>
        <w:jc w:val="center"/>
        <w:rPr>
          <w:rFonts w:asciiTheme="majorHAnsi" w:hAnsiTheme="majorHAnsi" w:cstheme="majorHAnsi"/>
          <w:sz w:val="22"/>
          <w:szCs w:val="22"/>
        </w:rPr>
      </w:pPr>
      <w:r w:rsidRPr="001C37E8">
        <w:rPr>
          <w:rFonts w:asciiTheme="majorHAnsi" w:hAnsiTheme="majorHAnsi" w:cstheme="majorHAnsi"/>
          <w:sz w:val="22"/>
          <w:szCs w:val="22"/>
        </w:rPr>
        <w:br/>
      </w:r>
      <w:r w:rsidR="00A81B1A" w:rsidRPr="00A81B1A">
        <w:rPr>
          <w:noProof/>
        </w:rPr>
        <w:drawing>
          <wp:inline distT="0" distB="0" distL="0" distR="0" wp14:anchorId="590B3F54" wp14:editId="78FD7DAD">
            <wp:extent cx="5405491" cy="2762250"/>
            <wp:effectExtent l="0" t="0" r="508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8968" cy="2764027"/>
                    </a:xfrm>
                    <a:prstGeom prst="rect">
                      <a:avLst/>
                    </a:prstGeom>
                    <a:noFill/>
                    <a:ln>
                      <a:noFill/>
                    </a:ln>
                  </pic:spPr>
                </pic:pic>
              </a:graphicData>
            </a:graphic>
          </wp:inline>
        </w:drawing>
      </w:r>
      <w:r w:rsidR="00A81B1A">
        <w:rPr>
          <w:rFonts w:asciiTheme="majorHAnsi" w:hAnsiTheme="majorHAnsi" w:cstheme="majorHAnsi"/>
          <w:sz w:val="22"/>
          <w:szCs w:val="22"/>
        </w:rPr>
        <w:br/>
      </w:r>
    </w:p>
    <w:p w14:paraId="749E8CDF" w14:textId="0926F5B4" w:rsidR="00CE3EE9" w:rsidRPr="001C37E8" w:rsidRDefault="00CE3EE9" w:rsidP="005D082B">
      <w:pPr>
        <w:spacing w:line="276" w:lineRule="auto"/>
        <w:rPr>
          <w:rFonts w:asciiTheme="majorHAnsi" w:hAnsiTheme="majorHAnsi" w:cstheme="majorHAnsi"/>
          <w:sz w:val="22"/>
          <w:szCs w:val="22"/>
        </w:rPr>
      </w:pPr>
      <w:r w:rsidRPr="001C37E8">
        <w:rPr>
          <w:rFonts w:asciiTheme="majorHAnsi" w:hAnsiTheme="majorHAnsi" w:cstheme="majorHAnsi"/>
          <w:b/>
          <w:bCs/>
          <w:sz w:val="22"/>
          <w:szCs w:val="22"/>
        </w:rPr>
        <w:t>Prozent</w:t>
      </w:r>
      <w:r w:rsidR="007252C4" w:rsidRPr="001C37E8">
        <w:rPr>
          <w:rFonts w:asciiTheme="majorHAnsi" w:hAnsiTheme="majorHAnsi" w:cstheme="majorHAnsi"/>
          <w:b/>
          <w:bCs/>
          <w:sz w:val="22"/>
          <w:szCs w:val="22"/>
        </w:rPr>
        <w:t>a</w:t>
      </w:r>
      <w:r w:rsidRPr="001C37E8">
        <w:rPr>
          <w:rFonts w:asciiTheme="majorHAnsi" w:hAnsiTheme="majorHAnsi" w:cstheme="majorHAnsi"/>
          <w:b/>
          <w:bCs/>
          <w:sz w:val="22"/>
          <w:szCs w:val="22"/>
        </w:rPr>
        <w:t>nteile</w:t>
      </w:r>
      <w:r w:rsidRPr="001C37E8">
        <w:rPr>
          <w:rFonts w:asciiTheme="majorHAnsi" w:hAnsiTheme="majorHAnsi" w:cstheme="majorHAnsi"/>
          <w:sz w:val="22"/>
          <w:szCs w:val="22"/>
        </w:rPr>
        <w:t xml:space="preserve"> der </w:t>
      </w:r>
      <w:r w:rsidRPr="001C37E8">
        <w:rPr>
          <w:rFonts w:asciiTheme="majorHAnsi" w:hAnsiTheme="majorHAnsi" w:cstheme="majorHAnsi"/>
          <w:b/>
          <w:bCs/>
          <w:sz w:val="22"/>
          <w:szCs w:val="22"/>
        </w:rPr>
        <w:t>IG Netz Förderung des Bundes</w:t>
      </w:r>
      <w:r w:rsidRPr="001C37E8">
        <w:rPr>
          <w:rFonts w:asciiTheme="majorHAnsi" w:hAnsiTheme="majorHAnsi" w:cstheme="majorHAnsi"/>
          <w:sz w:val="22"/>
          <w:szCs w:val="22"/>
        </w:rPr>
        <w:t xml:space="preserve"> entsprechend der Hauptförderung in Bundesländern:</w:t>
      </w:r>
    </w:p>
    <w:p w14:paraId="018F3A7B" w14:textId="77777777" w:rsidR="000407D9" w:rsidRPr="001C37E8" w:rsidRDefault="000407D9" w:rsidP="005D082B">
      <w:pPr>
        <w:spacing w:line="276" w:lineRule="auto"/>
        <w:rPr>
          <w:rFonts w:asciiTheme="majorHAnsi" w:hAnsiTheme="majorHAnsi" w:cstheme="majorHAnsi"/>
          <w:sz w:val="22"/>
          <w:szCs w:val="22"/>
        </w:rPr>
      </w:pPr>
    </w:p>
    <w:p w14:paraId="6EC330B6" w14:textId="37FB5BB0" w:rsidR="00DB4D2B" w:rsidRPr="001C37E8" w:rsidRDefault="00A826EB" w:rsidP="005D082B">
      <w:pPr>
        <w:spacing w:line="276" w:lineRule="auto"/>
        <w:jc w:val="center"/>
        <w:rPr>
          <w:rFonts w:asciiTheme="majorHAnsi" w:hAnsiTheme="majorHAnsi" w:cstheme="majorHAnsi"/>
          <w:sz w:val="22"/>
          <w:szCs w:val="22"/>
        </w:rPr>
      </w:pPr>
      <w:r>
        <w:rPr>
          <w:rFonts w:asciiTheme="majorHAnsi" w:hAnsiTheme="majorHAnsi" w:cstheme="majorHAnsi"/>
          <w:noProof/>
          <w:sz w:val="22"/>
          <w:szCs w:val="22"/>
        </w:rPr>
        <w:drawing>
          <wp:inline distT="0" distB="0" distL="0" distR="0" wp14:anchorId="205A7319" wp14:editId="34CA4EB6">
            <wp:extent cx="5426075" cy="3621405"/>
            <wp:effectExtent l="0" t="0" r="6350" b="698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6075" cy="3621405"/>
                    </a:xfrm>
                    <a:prstGeom prst="rect">
                      <a:avLst/>
                    </a:prstGeom>
                    <a:noFill/>
                  </pic:spPr>
                </pic:pic>
              </a:graphicData>
            </a:graphic>
          </wp:inline>
        </w:drawing>
      </w:r>
    </w:p>
    <w:p w14:paraId="2EC3635C" w14:textId="6C5F540D" w:rsidR="00CE4980" w:rsidRPr="00175BB4" w:rsidRDefault="002D5830" w:rsidP="005D082B">
      <w:pPr>
        <w:spacing w:line="276" w:lineRule="auto"/>
        <w:rPr>
          <w:rFonts w:asciiTheme="majorHAnsi" w:hAnsiTheme="majorHAnsi" w:cstheme="majorHAnsi"/>
          <w:b/>
          <w:bCs/>
          <w:sz w:val="20"/>
          <w:szCs w:val="20"/>
        </w:rPr>
      </w:pPr>
      <w:bookmarkStart w:id="0" w:name="_Hlk43908870"/>
      <w:r w:rsidRPr="00175BB4">
        <w:rPr>
          <w:rFonts w:asciiTheme="majorHAnsi" w:hAnsiTheme="majorHAnsi" w:cstheme="majorHAnsi"/>
          <w:b/>
          <w:bCs/>
          <w:sz w:val="20"/>
          <w:szCs w:val="20"/>
        </w:rPr>
        <w:lastRenderedPageBreak/>
        <w:t>Entwicklung</w:t>
      </w:r>
      <w:r w:rsidR="00CE4980" w:rsidRPr="00175BB4">
        <w:rPr>
          <w:rFonts w:asciiTheme="majorHAnsi" w:hAnsiTheme="majorHAnsi" w:cstheme="majorHAnsi"/>
          <w:b/>
          <w:bCs/>
          <w:sz w:val="20"/>
          <w:szCs w:val="20"/>
        </w:rPr>
        <w:t xml:space="preserve"> der IG Netz</w:t>
      </w:r>
      <w:r w:rsidRPr="00175BB4">
        <w:rPr>
          <w:rFonts w:asciiTheme="majorHAnsi" w:hAnsiTheme="majorHAnsi" w:cstheme="majorHAnsi"/>
          <w:b/>
          <w:bCs/>
          <w:sz w:val="20"/>
          <w:szCs w:val="20"/>
        </w:rPr>
        <w:t xml:space="preserve"> Bundesbeiträge seit 2017</w:t>
      </w:r>
      <w:r w:rsidR="00175BB4">
        <w:rPr>
          <w:rFonts w:asciiTheme="majorHAnsi" w:hAnsiTheme="majorHAnsi" w:cstheme="majorHAnsi"/>
          <w:b/>
          <w:bCs/>
          <w:sz w:val="20"/>
          <w:szCs w:val="20"/>
        </w:rPr>
        <w:br/>
      </w:r>
      <w:r w:rsidRPr="00175BB4">
        <w:rPr>
          <w:rFonts w:asciiTheme="majorHAnsi" w:hAnsiTheme="majorHAnsi" w:cstheme="majorHAnsi"/>
          <w:b/>
          <w:bCs/>
          <w:sz w:val="20"/>
          <w:szCs w:val="20"/>
        </w:rPr>
        <w:t xml:space="preserve"> </w:t>
      </w:r>
    </w:p>
    <w:p w14:paraId="18C7947E" w14:textId="53B1839B" w:rsidR="002D5830" w:rsidRPr="001C37E8" w:rsidRDefault="00CE4980" w:rsidP="005D082B">
      <w:pPr>
        <w:spacing w:line="276" w:lineRule="auto"/>
        <w:rPr>
          <w:rFonts w:asciiTheme="majorHAnsi" w:hAnsiTheme="majorHAnsi" w:cstheme="majorHAnsi"/>
          <w:b/>
          <w:bCs/>
          <w:i/>
          <w:iCs/>
          <w:color w:val="4472C4" w:themeColor="accent1"/>
          <w:sz w:val="22"/>
          <w:szCs w:val="22"/>
        </w:rPr>
      </w:pPr>
      <w:r w:rsidRPr="00175BB4">
        <w:rPr>
          <w:rFonts w:asciiTheme="majorHAnsi" w:hAnsiTheme="majorHAnsi" w:cstheme="majorHAnsi"/>
          <w:sz w:val="20"/>
          <w:szCs w:val="20"/>
        </w:rPr>
        <w:t xml:space="preserve">Die Einreichungen (Monatsanstellungen) und somit die finanziellen Ansprüche an das IG Netz steigen kontinuierlich, wodurch die IG Netz-Zuschüsse durch Bundesmittel pro Monat / Person </w:t>
      </w:r>
      <w:r w:rsidR="00AB0981" w:rsidRPr="00175BB4">
        <w:rPr>
          <w:rFonts w:asciiTheme="majorHAnsi" w:hAnsiTheme="majorHAnsi" w:cstheme="majorHAnsi"/>
          <w:sz w:val="20"/>
          <w:szCs w:val="20"/>
        </w:rPr>
        <w:t>bi</w:t>
      </w:r>
      <w:r w:rsidR="001C37E8" w:rsidRPr="00175BB4">
        <w:rPr>
          <w:rFonts w:asciiTheme="majorHAnsi" w:hAnsiTheme="majorHAnsi" w:cstheme="majorHAnsi"/>
          <w:sz w:val="20"/>
          <w:szCs w:val="20"/>
        </w:rPr>
        <w:t>s</w:t>
      </w:r>
      <w:r w:rsidR="00AB0981" w:rsidRPr="00175BB4">
        <w:rPr>
          <w:rFonts w:asciiTheme="majorHAnsi" w:hAnsiTheme="majorHAnsi" w:cstheme="majorHAnsi"/>
          <w:sz w:val="20"/>
          <w:szCs w:val="20"/>
        </w:rPr>
        <w:t xml:space="preserve"> zum Jahr 2019 kontinuierlich </w:t>
      </w:r>
      <w:r w:rsidRPr="00175BB4">
        <w:rPr>
          <w:rFonts w:asciiTheme="majorHAnsi" w:hAnsiTheme="majorHAnsi" w:cstheme="majorHAnsi"/>
          <w:sz w:val="20"/>
          <w:szCs w:val="20"/>
        </w:rPr>
        <w:t>s</w:t>
      </w:r>
      <w:r w:rsidR="00AB0981" w:rsidRPr="00175BB4">
        <w:rPr>
          <w:rFonts w:asciiTheme="majorHAnsi" w:hAnsiTheme="majorHAnsi" w:cstheme="majorHAnsi"/>
          <w:sz w:val="20"/>
          <w:szCs w:val="20"/>
        </w:rPr>
        <w:t>a</w:t>
      </w:r>
      <w:r w:rsidRPr="00175BB4">
        <w:rPr>
          <w:rFonts w:asciiTheme="majorHAnsi" w:hAnsiTheme="majorHAnsi" w:cstheme="majorHAnsi"/>
          <w:sz w:val="20"/>
          <w:szCs w:val="20"/>
        </w:rPr>
        <w:t>nken.</w:t>
      </w:r>
      <w:r w:rsidR="00AB0981" w:rsidRPr="00175BB4">
        <w:rPr>
          <w:rFonts w:asciiTheme="majorHAnsi" w:hAnsiTheme="majorHAnsi" w:cstheme="majorHAnsi"/>
          <w:sz w:val="20"/>
          <w:szCs w:val="20"/>
        </w:rPr>
        <w:t xml:space="preserve"> </w:t>
      </w:r>
      <w:r w:rsidR="00AB0981" w:rsidRPr="00175BB4">
        <w:rPr>
          <w:rFonts w:asciiTheme="majorHAnsi" w:hAnsiTheme="majorHAnsi" w:cstheme="majorHAnsi"/>
          <w:sz w:val="20"/>
          <w:szCs w:val="20"/>
        </w:rPr>
        <w:br/>
        <w:t xml:space="preserve">Ab dem 2. Halbjahr 2020 fand, gekoppelt </w:t>
      </w:r>
      <w:r w:rsidR="00726392" w:rsidRPr="00175BB4">
        <w:rPr>
          <w:rFonts w:asciiTheme="majorHAnsi" w:hAnsiTheme="majorHAnsi" w:cstheme="majorHAnsi"/>
          <w:sz w:val="20"/>
          <w:szCs w:val="20"/>
        </w:rPr>
        <w:t>an</w:t>
      </w:r>
      <w:r w:rsidR="00AB0981" w:rsidRPr="00175BB4">
        <w:rPr>
          <w:rFonts w:asciiTheme="majorHAnsi" w:hAnsiTheme="majorHAnsi" w:cstheme="majorHAnsi"/>
          <w:sz w:val="20"/>
          <w:szCs w:val="20"/>
        </w:rPr>
        <w:t xml:space="preserve"> eine </w:t>
      </w:r>
      <w:r w:rsidR="00AB0981" w:rsidRPr="00175BB4">
        <w:rPr>
          <w:rFonts w:asciiTheme="majorHAnsi" w:hAnsiTheme="majorHAnsi" w:cstheme="majorHAnsi"/>
          <w:b/>
          <w:bCs/>
          <w:sz w:val="20"/>
          <w:szCs w:val="20"/>
        </w:rPr>
        <w:t>Erhöhung der Bundesförderungen</w:t>
      </w:r>
      <w:r w:rsidR="00AB0981" w:rsidRPr="00175BB4">
        <w:rPr>
          <w:rFonts w:asciiTheme="majorHAnsi" w:hAnsiTheme="majorHAnsi" w:cstheme="majorHAnsi"/>
          <w:sz w:val="20"/>
          <w:szCs w:val="20"/>
        </w:rPr>
        <w:t xml:space="preserve">, eine </w:t>
      </w:r>
      <w:r w:rsidR="00AB0981" w:rsidRPr="00175BB4">
        <w:rPr>
          <w:rFonts w:asciiTheme="majorHAnsi" w:hAnsiTheme="majorHAnsi" w:cstheme="majorHAnsi"/>
          <w:b/>
          <w:bCs/>
          <w:sz w:val="20"/>
          <w:szCs w:val="20"/>
        </w:rPr>
        <w:t xml:space="preserve">Steigerung </w:t>
      </w:r>
      <w:r w:rsidR="00AB0981" w:rsidRPr="00175BB4">
        <w:rPr>
          <w:rFonts w:asciiTheme="majorHAnsi" w:hAnsiTheme="majorHAnsi" w:cstheme="majorHAnsi"/>
          <w:sz w:val="20"/>
          <w:szCs w:val="20"/>
        </w:rPr>
        <w:t>der monatlich maximalen Zuschusshöhe von 200,- €/Person/Monat</w:t>
      </w:r>
      <w:r w:rsidR="00AB0981" w:rsidRPr="00175BB4">
        <w:rPr>
          <w:rFonts w:asciiTheme="majorHAnsi" w:hAnsiTheme="majorHAnsi" w:cstheme="majorHAnsi"/>
          <w:b/>
          <w:bCs/>
          <w:sz w:val="20"/>
          <w:szCs w:val="20"/>
        </w:rPr>
        <w:t xml:space="preserve"> auf 300,- €/Person/Monat</w:t>
      </w:r>
      <w:r w:rsidR="00AB0981" w:rsidRPr="00175BB4">
        <w:rPr>
          <w:rFonts w:asciiTheme="majorHAnsi" w:hAnsiTheme="majorHAnsi" w:cstheme="majorHAnsi"/>
          <w:sz w:val="20"/>
          <w:szCs w:val="20"/>
        </w:rPr>
        <w:t xml:space="preserve"> statt. Dadurch konnte auf Bundesebene </w:t>
      </w:r>
      <w:r w:rsidR="006B4BE8" w:rsidRPr="00175BB4">
        <w:rPr>
          <w:rFonts w:asciiTheme="majorHAnsi" w:hAnsiTheme="majorHAnsi" w:cstheme="majorHAnsi"/>
          <w:sz w:val="20"/>
          <w:szCs w:val="20"/>
        </w:rPr>
        <w:t>ab dem</w:t>
      </w:r>
      <w:r w:rsidR="00AB0981" w:rsidRPr="00175BB4">
        <w:rPr>
          <w:rFonts w:asciiTheme="majorHAnsi" w:hAnsiTheme="majorHAnsi" w:cstheme="majorHAnsi"/>
          <w:sz w:val="20"/>
          <w:szCs w:val="20"/>
        </w:rPr>
        <w:t xml:space="preserve"> 2. Halbjahr 2020 eine Steigerung von fast 100,- €/Person/Monat und </w:t>
      </w:r>
      <w:r w:rsidR="006B4BE8" w:rsidRPr="00175BB4">
        <w:rPr>
          <w:rFonts w:asciiTheme="majorHAnsi" w:hAnsiTheme="majorHAnsi" w:cstheme="majorHAnsi"/>
          <w:sz w:val="20"/>
          <w:szCs w:val="20"/>
        </w:rPr>
        <w:t xml:space="preserve">gesteigerte Bundeszuschüsse </w:t>
      </w:r>
      <w:r w:rsidR="00AB0981" w:rsidRPr="00175BB4">
        <w:rPr>
          <w:rFonts w:asciiTheme="majorHAnsi" w:hAnsiTheme="majorHAnsi" w:cstheme="majorHAnsi"/>
          <w:sz w:val="20"/>
          <w:szCs w:val="20"/>
        </w:rPr>
        <w:t>von insgesamt fast 1</w:t>
      </w:r>
      <w:r w:rsidR="006B4BE8" w:rsidRPr="00175BB4">
        <w:rPr>
          <w:rFonts w:asciiTheme="majorHAnsi" w:hAnsiTheme="majorHAnsi" w:cstheme="majorHAnsi"/>
          <w:sz w:val="20"/>
          <w:szCs w:val="20"/>
        </w:rPr>
        <w:t>9</w:t>
      </w:r>
      <w:r w:rsidR="00AB0981" w:rsidRPr="00175BB4">
        <w:rPr>
          <w:rFonts w:asciiTheme="majorHAnsi" w:hAnsiTheme="majorHAnsi" w:cstheme="majorHAnsi"/>
          <w:sz w:val="20"/>
          <w:szCs w:val="20"/>
        </w:rPr>
        <w:t>0.000</w:t>
      </w:r>
      <w:r w:rsidR="00C61670">
        <w:rPr>
          <w:rFonts w:asciiTheme="majorHAnsi" w:hAnsiTheme="majorHAnsi" w:cstheme="majorHAnsi"/>
          <w:sz w:val="20"/>
          <w:szCs w:val="20"/>
        </w:rPr>
        <w:t xml:space="preserve"> </w:t>
      </w:r>
      <w:r w:rsidR="00AB0981" w:rsidRPr="00175BB4">
        <w:rPr>
          <w:rFonts w:asciiTheme="majorHAnsi" w:hAnsiTheme="majorHAnsi" w:cstheme="majorHAnsi"/>
          <w:sz w:val="20"/>
          <w:szCs w:val="20"/>
        </w:rPr>
        <w:t>€ gegenüber dem Vorjahr erzielt werden.</w:t>
      </w:r>
      <w:r w:rsidRPr="001C37E8">
        <w:rPr>
          <w:rFonts w:asciiTheme="majorHAnsi" w:hAnsiTheme="majorHAnsi" w:cstheme="majorHAnsi"/>
          <w:b/>
          <w:bCs/>
          <w:sz w:val="22"/>
          <w:szCs w:val="22"/>
        </w:rPr>
        <w:br/>
      </w:r>
    </w:p>
    <w:p w14:paraId="3B9877F8" w14:textId="0B53562C" w:rsidR="002D5830" w:rsidRPr="001C37E8" w:rsidRDefault="006B4BE8" w:rsidP="005D082B">
      <w:pPr>
        <w:spacing w:line="276" w:lineRule="auto"/>
        <w:jc w:val="center"/>
        <w:rPr>
          <w:rFonts w:asciiTheme="majorHAnsi" w:hAnsiTheme="majorHAnsi" w:cstheme="majorHAnsi"/>
          <w:sz w:val="22"/>
          <w:szCs w:val="22"/>
        </w:rPr>
      </w:pPr>
      <w:r w:rsidRPr="006B4BE8">
        <w:rPr>
          <w:noProof/>
        </w:rPr>
        <w:drawing>
          <wp:inline distT="0" distB="0" distL="0" distR="0" wp14:anchorId="4C0539EA" wp14:editId="507536B8">
            <wp:extent cx="6120130" cy="225298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2252980"/>
                    </a:xfrm>
                    <a:prstGeom prst="rect">
                      <a:avLst/>
                    </a:prstGeom>
                    <a:noFill/>
                    <a:ln>
                      <a:noFill/>
                    </a:ln>
                  </pic:spPr>
                </pic:pic>
              </a:graphicData>
            </a:graphic>
          </wp:inline>
        </w:drawing>
      </w:r>
    </w:p>
    <w:bookmarkEnd w:id="0"/>
    <w:p w14:paraId="43B37ED3" w14:textId="6870726D" w:rsidR="001F1C34" w:rsidRPr="001C37E8" w:rsidRDefault="00AE0E4D" w:rsidP="005D082B">
      <w:pPr>
        <w:spacing w:line="276" w:lineRule="auto"/>
        <w:rPr>
          <w:rFonts w:asciiTheme="majorHAnsi" w:hAnsiTheme="majorHAnsi" w:cstheme="majorHAnsi"/>
          <w:b/>
          <w:bCs/>
          <w:sz w:val="22"/>
          <w:szCs w:val="22"/>
        </w:rPr>
      </w:pPr>
      <w:r>
        <w:rPr>
          <w:rFonts w:asciiTheme="majorHAnsi" w:hAnsiTheme="majorHAnsi" w:cstheme="majorHAnsi"/>
          <w:b/>
          <w:bCs/>
          <w:sz w:val="22"/>
          <w:szCs w:val="22"/>
        </w:rPr>
        <w:br/>
      </w:r>
      <w:r w:rsidR="00F22EA1" w:rsidRPr="001C37E8">
        <w:rPr>
          <w:rFonts w:asciiTheme="majorHAnsi" w:hAnsiTheme="majorHAnsi" w:cstheme="majorHAnsi"/>
          <w:b/>
          <w:bCs/>
          <w:sz w:val="22"/>
          <w:szCs w:val="22"/>
        </w:rPr>
        <w:t>IG-Netz</w:t>
      </w:r>
      <w:r w:rsidR="00CE4980" w:rsidRPr="001C37E8">
        <w:rPr>
          <w:rFonts w:asciiTheme="majorHAnsi" w:hAnsiTheme="majorHAnsi" w:cstheme="majorHAnsi"/>
          <w:b/>
          <w:bCs/>
          <w:sz w:val="22"/>
          <w:szCs w:val="22"/>
        </w:rPr>
        <w:t xml:space="preserve">- Zuschüsse, </w:t>
      </w:r>
      <w:r w:rsidR="0020662F" w:rsidRPr="001C37E8">
        <w:rPr>
          <w:rFonts w:asciiTheme="majorHAnsi" w:hAnsiTheme="majorHAnsi" w:cstheme="majorHAnsi"/>
          <w:b/>
          <w:bCs/>
          <w:sz w:val="22"/>
          <w:szCs w:val="22"/>
        </w:rPr>
        <w:t>E</w:t>
      </w:r>
      <w:r w:rsidR="00C32548" w:rsidRPr="001C37E8">
        <w:rPr>
          <w:rFonts w:asciiTheme="majorHAnsi" w:hAnsiTheme="majorHAnsi" w:cstheme="majorHAnsi"/>
          <w:b/>
          <w:bCs/>
          <w:sz w:val="22"/>
          <w:szCs w:val="22"/>
        </w:rPr>
        <w:t>ntwicklung</w:t>
      </w:r>
      <w:r w:rsidR="00F22EA1" w:rsidRPr="001C37E8">
        <w:rPr>
          <w:rFonts w:asciiTheme="majorHAnsi" w:hAnsiTheme="majorHAnsi" w:cstheme="majorHAnsi"/>
          <w:b/>
          <w:bCs/>
          <w:sz w:val="22"/>
          <w:szCs w:val="22"/>
        </w:rPr>
        <w:t xml:space="preserve"> </w:t>
      </w:r>
      <w:r w:rsidR="0020662F" w:rsidRPr="001C37E8">
        <w:rPr>
          <w:rFonts w:asciiTheme="majorHAnsi" w:hAnsiTheme="majorHAnsi" w:cstheme="majorHAnsi"/>
          <w:b/>
          <w:bCs/>
          <w:sz w:val="22"/>
          <w:szCs w:val="22"/>
        </w:rPr>
        <w:t xml:space="preserve">der Bundeszuschüsse </w:t>
      </w:r>
      <w:r w:rsidR="00F22EA1" w:rsidRPr="001C37E8">
        <w:rPr>
          <w:rFonts w:asciiTheme="majorHAnsi" w:hAnsiTheme="majorHAnsi" w:cstheme="majorHAnsi"/>
          <w:b/>
          <w:bCs/>
          <w:sz w:val="22"/>
          <w:szCs w:val="22"/>
        </w:rPr>
        <w:t>2006 bis 20</w:t>
      </w:r>
      <w:r w:rsidR="0020662F" w:rsidRPr="001C37E8">
        <w:rPr>
          <w:rFonts w:asciiTheme="majorHAnsi" w:hAnsiTheme="majorHAnsi" w:cstheme="majorHAnsi"/>
          <w:b/>
          <w:bCs/>
          <w:sz w:val="22"/>
          <w:szCs w:val="22"/>
        </w:rPr>
        <w:t>2</w:t>
      </w:r>
      <w:r w:rsidR="006B4BE8">
        <w:rPr>
          <w:rFonts w:asciiTheme="majorHAnsi" w:hAnsiTheme="majorHAnsi" w:cstheme="majorHAnsi"/>
          <w:b/>
          <w:bCs/>
          <w:sz w:val="22"/>
          <w:szCs w:val="22"/>
        </w:rPr>
        <w:t>1</w:t>
      </w:r>
      <w:r w:rsidR="00CE4980" w:rsidRPr="001C37E8">
        <w:rPr>
          <w:rFonts w:asciiTheme="majorHAnsi" w:hAnsiTheme="majorHAnsi" w:cstheme="majorHAnsi"/>
          <w:b/>
          <w:bCs/>
          <w:sz w:val="22"/>
          <w:szCs w:val="22"/>
        </w:rPr>
        <w:t>:</w:t>
      </w:r>
    </w:p>
    <w:p w14:paraId="58153221" w14:textId="77777777" w:rsidR="001F1C34" w:rsidRPr="001C37E8" w:rsidRDefault="001F1C34" w:rsidP="005D082B">
      <w:pPr>
        <w:spacing w:line="276" w:lineRule="auto"/>
        <w:jc w:val="center"/>
        <w:rPr>
          <w:rFonts w:asciiTheme="majorHAnsi" w:hAnsiTheme="majorHAnsi" w:cstheme="majorHAnsi"/>
          <w:b/>
          <w:bCs/>
          <w:sz w:val="22"/>
          <w:szCs w:val="22"/>
        </w:rPr>
      </w:pPr>
    </w:p>
    <w:p w14:paraId="4030EEC9" w14:textId="2FCB4CE9" w:rsidR="00F22EA1" w:rsidRPr="001C37E8" w:rsidRDefault="00EE6679" w:rsidP="005D082B">
      <w:pPr>
        <w:spacing w:line="276" w:lineRule="auto"/>
        <w:jc w:val="center"/>
        <w:rPr>
          <w:rFonts w:asciiTheme="majorHAnsi" w:hAnsiTheme="majorHAnsi" w:cstheme="majorHAnsi"/>
          <w:b/>
          <w:bCs/>
          <w:sz w:val="22"/>
          <w:szCs w:val="22"/>
        </w:rPr>
      </w:pPr>
      <w:r>
        <w:rPr>
          <w:rFonts w:asciiTheme="majorHAnsi" w:hAnsiTheme="majorHAnsi" w:cstheme="majorHAnsi"/>
          <w:b/>
          <w:bCs/>
          <w:noProof/>
          <w:sz w:val="22"/>
          <w:szCs w:val="22"/>
        </w:rPr>
        <w:drawing>
          <wp:inline distT="0" distB="0" distL="0" distR="0" wp14:anchorId="1AC3ADC9" wp14:editId="7D405571">
            <wp:extent cx="5600700" cy="3586436"/>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25161" cy="3602100"/>
                    </a:xfrm>
                    <a:prstGeom prst="rect">
                      <a:avLst/>
                    </a:prstGeom>
                    <a:noFill/>
                  </pic:spPr>
                </pic:pic>
              </a:graphicData>
            </a:graphic>
          </wp:inline>
        </w:drawing>
      </w:r>
      <w:r w:rsidR="00175BB4">
        <w:rPr>
          <w:rFonts w:asciiTheme="majorHAnsi" w:hAnsiTheme="majorHAnsi" w:cstheme="majorHAnsi"/>
          <w:b/>
          <w:bCs/>
          <w:sz w:val="22"/>
          <w:szCs w:val="22"/>
        </w:rPr>
        <w:br/>
      </w:r>
    </w:p>
    <w:p w14:paraId="7114329A" w14:textId="77777777" w:rsidR="00AC720B" w:rsidRPr="001C37E8" w:rsidRDefault="00AC720B" w:rsidP="005D082B">
      <w:pPr>
        <w:spacing w:line="276" w:lineRule="auto"/>
        <w:rPr>
          <w:rFonts w:asciiTheme="majorHAnsi" w:hAnsiTheme="majorHAnsi" w:cstheme="majorHAnsi"/>
          <w:b/>
          <w:bCs/>
          <w:sz w:val="22"/>
          <w:szCs w:val="22"/>
        </w:rPr>
      </w:pPr>
    </w:p>
    <w:p w14:paraId="2EE635AF" w14:textId="3B575341" w:rsidR="00AC720B" w:rsidRPr="001C37E8" w:rsidRDefault="00EE6679" w:rsidP="005D082B">
      <w:pPr>
        <w:spacing w:line="276" w:lineRule="auto"/>
        <w:jc w:val="center"/>
        <w:rPr>
          <w:rFonts w:asciiTheme="majorHAnsi" w:hAnsiTheme="majorHAnsi" w:cstheme="majorHAnsi"/>
          <w:b/>
          <w:bCs/>
          <w:sz w:val="22"/>
          <w:szCs w:val="22"/>
        </w:rPr>
      </w:pPr>
      <w:r w:rsidRPr="00EE6679">
        <w:rPr>
          <w:noProof/>
        </w:rPr>
        <w:lastRenderedPageBreak/>
        <w:drawing>
          <wp:inline distT="0" distB="0" distL="0" distR="0" wp14:anchorId="2135ABE5" wp14:editId="71E4A697">
            <wp:extent cx="5585787" cy="1858645"/>
            <wp:effectExtent l="0" t="0" r="0" b="825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86906" cy="1859017"/>
                    </a:xfrm>
                    <a:prstGeom prst="rect">
                      <a:avLst/>
                    </a:prstGeom>
                    <a:noFill/>
                    <a:ln>
                      <a:noFill/>
                    </a:ln>
                  </pic:spPr>
                </pic:pic>
              </a:graphicData>
            </a:graphic>
          </wp:inline>
        </w:drawing>
      </w:r>
    </w:p>
    <w:sectPr w:rsidR="00AC720B" w:rsidRPr="001C37E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DEDF9" w14:textId="77777777" w:rsidR="00AC5822" w:rsidRDefault="00AC5822">
      <w:r>
        <w:separator/>
      </w:r>
    </w:p>
  </w:endnote>
  <w:endnote w:type="continuationSeparator" w:id="0">
    <w:p w14:paraId="22FBD4B5" w14:textId="77777777" w:rsidR="00AC5822" w:rsidRDefault="00AC5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0B46E" w14:textId="77777777" w:rsidR="00AC5822" w:rsidRDefault="00AC5822">
      <w:r>
        <w:rPr>
          <w:color w:val="000000"/>
        </w:rPr>
        <w:separator/>
      </w:r>
    </w:p>
  </w:footnote>
  <w:footnote w:type="continuationSeparator" w:id="0">
    <w:p w14:paraId="5C7D24C3" w14:textId="77777777" w:rsidR="00AC5822" w:rsidRDefault="00AC5822">
      <w:r>
        <w:continuationSeparator/>
      </w:r>
    </w:p>
  </w:footnote>
  <w:footnote w:id="1">
    <w:p w14:paraId="7157708D" w14:textId="77777777" w:rsidR="005D082B" w:rsidRPr="005D082B" w:rsidRDefault="005D082B" w:rsidP="005D082B">
      <w:pPr>
        <w:rPr>
          <w:rFonts w:asciiTheme="majorHAnsi" w:hAnsiTheme="majorHAnsi" w:cstheme="majorHAnsi"/>
          <w:sz w:val="16"/>
          <w:szCs w:val="16"/>
        </w:rPr>
      </w:pPr>
      <w:r w:rsidRPr="005D082B">
        <w:rPr>
          <w:rStyle w:val="Funotenzeichen"/>
          <w:sz w:val="16"/>
          <w:szCs w:val="16"/>
        </w:rPr>
        <w:footnoteRef/>
      </w:r>
      <w:r w:rsidRPr="005D082B">
        <w:rPr>
          <w:sz w:val="16"/>
          <w:szCs w:val="16"/>
        </w:rPr>
        <w:t xml:space="preserve"> </w:t>
      </w:r>
      <w:r w:rsidRPr="005D082B">
        <w:rPr>
          <w:rFonts w:asciiTheme="majorHAnsi" w:hAnsiTheme="majorHAnsi" w:cstheme="majorHAnsi"/>
          <w:sz w:val="16"/>
          <w:szCs w:val="16"/>
        </w:rPr>
        <w:t xml:space="preserve">Die Bundeszuschüsse stiegen ab 2019 deutlich an: 2021 wurden </w:t>
      </w:r>
      <w:r w:rsidRPr="005D082B">
        <w:rPr>
          <w:rFonts w:asciiTheme="majorHAnsi" w:hAnsiTheme="majorHAnsi" w:cstheme="majorHAnsi"/>
          <w:b/>
          <w:bCs/>
          <w:sz w:val="16"/>
          <w:szCs w:val="16"/>
        </w:rPr>
        <w:t>551.778,48 €,</w:t>
      </w:r>
      <w:r w:rsidRPr="005D082B">
        <w:rPr>
          <w:rFonts w:asciiTheme="majorHAnsi" w:hAnsiTheme="majorHAnsi" w:cstheme="majorHAnsi"/>
          <w:sz w:val="16"/>
          <w:szCs w:val="16"/>
        </w:rPr>
        <w:t xml:space="preserve"> 2020 </w:t>
      </w:r>
      <w:r w:rsidRPr="005D082B">
        <w:rPr>
          <w:rFonts w:asciiTheme="majorHAnsi" w:hAnsiTheme="majorHAnsi" w:cstheme="majorHAnsi"/>
          <w:b/>
          <w:bCs/>
          <w:sz w:val="16"/>
          <w:szCs w:val="16"/>
        </w:rPr>
        <w:t xml:space="preserve">363.176,85 € </w:t>
      </w:r>
      <w:r w:rsidRPr="005D082B">
        <w:rPr>
          <w:rFonts w:asciiTheme="majorHAnsi" w:hAnsiTheme="majorHAnsi" w:cstheme="majorHAnsi"/>
          <w:sz w:val="16"/>
          <w:szCs w:val="16"/>
        </w:rPr>
        <w:t xml:space="preserve">und 2019 </w:t>
      </w:r>
      <w:r w:rsidRPr="005D082B">
        <w:rPr>
          <w:rFonts w:asciiTheme="majorHAnsi" w:hAnsiTheme="majorHAnsi" w:cstheme="majorHAnsi"/>
          <w:b/>
          <w:bCs/>
          <w:sz w:val="16"/>
          <w:szCs w:val="16"/>
        </w:rPr>
        <w:t>274.712,22 €</w:t>
      </w:r>
      <w:r w:rsidRPr="005D082B">
        <w:rPr>
          <w:rFonts w:asciiTheme="majorHAnsi" w:hAnsiTheme="majorHAnsi" w:cstheme="majorHAnsi"/>
          <w:sz w:val="16"/>
          <w:szCs w:val="16"/>
        </w:rPr>
        <w:t xml:space="preserve"> durch den </w:t>
      </w:r>
      <w:r w:rsidRPr="005D082B">
        <w:rPr>
          <w:rFonts w:asciiTheme="majorHAnsi" w:hAnsiTheme="majorHAnsi" w:cstheme="majorHAnsi"/>
          <w:b/>
          <w:bCs/>
          <w:sz w:val="16"/>
          <w:szCs w:val="16"/>
        </w:rPr>
        <w:t xml:space="preserve">Bund </w:t>
      </w:r>
      <w:r w:rsidRPr="005D082B">
        <w:rPr>
          <w:rFonts w:asciiTheme="majorHAnsi" w:hAnsiTheme="majorHAnsi" w:cstheme="majorHAnsi"/>
          <w:sz w:val="16"/>
          <w:szCs w:val="16"/>
        </w:rPr>
        <w:t xml:space="preserve">für Sozialversicherungsbeiträge von Anstellungen für </w:t>
      </w:r>
      <w:proofErr w:type="spellStart"/>
      <w:proofErr w:type="gramStart"/>
      <w:r w:rsidRPr="005D082B">
        <w:rPr>
          <w:rFonts w:asciiTheme="majorHAnsi" w:hAnsiTheme="majorHAnsi" w:cstheme="majorHAnsi"/>
          <w:sz w:val="16"/>
          <w:szCs w:val="16"/>
        </w:rPr>
        <w:t>Künstler:innen</w:t>
      </w:r>
      <w:proofErr w:type="spellEnd"/>
      <w:proofErr w:type="gramEnd"/>
      <w:r w:rsidRPr="005D082B">
        <w:rPr>
          <w:rFonts w:asciiTheme="majorHAnsi" w:hAnsiTheme="majorHAnsi" w:cstheme="majorHAnsi"/>
          <w:sz w:val="16"/>
          <w:szCs w:val="16"/>
        </w:rPr>
        <w:t xml:space="preserve"> und </w:t>
      </w:r>
      <w:proofErr w:type="spellStart"/>
      <w:r w:rsidRPr="005D082B">
        <w:rPr>
          <w:rFonts w:asciiTheme="majorHAnsi" w:hAnsiTheme="majorHAnsi" w:cstheme="majorHAnsi"/>
          <w:sz w:val="16"/>
          <w:szCs w:val="16"/>
        </w:rPr>
        <w:t>Produktionsleiter:innen</w:t>
      </w:r>
      <w:proofErr w:type="spellEnd"/>
      <w:r w:rsidRPr="005D082B">
        <w:rPr>
          <w:rFonts w:asciiTheme="majorHAnsi" w:hAnsiTheme="majorHAnsi" w:cstheme="majorHAnsi"/>
          <w:sz w:val="16"/>
          <w:szCs w:val="16"/>
        </w:rPr>
        <w:t xml:space="preserve"> im IG-Netz gefördert. </w:t>
      </w:r>
    </w:p>
    <w:p w14:paraId="1F5A3AAD" w14:textId="4285D698" w:rsidR="005D082B" w:rsidRPr="005D082B" w:rsidRDefault="005D082B">
      <w:pPr>
        <w:pStyle w:val="Funoten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52CD7"/>
    <w:multiLevelType w:val="hybridMultilevel"/>
    <w:tmpl w:val="D7F099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47F666F4"/>
    <w:multiLevelType w:val="hybridMultilevel"/>
    <w:tmpl w:val="DCA2E4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388"/>
    <w:rsid w:val="000161E1"/>
    <w:rsid w:val="000407D9"/>
    <w:rsid w:val="000C6FA5"/>
    <w:rsid w:val="001072AB"/>
    <w:rsid w:val="00111CAB"/>
    <w:rsid w:val="00112256"/>
    <w:rsid w:val="001330CE"/>
    <w:rsid w:val="00144AF1"/>
    <w:rsid w:val="00151BE2"/>
    <w:rsid w:val="00175BB4"/>
    <w:rsid w:val="001B5F1D"/>
    <w:rsid w:val="001C37E8"/>
    <w:rsid w:val="001C6950"/>
    <w:rsid w:val="001C70FB"/>
    <w:rsid w:val="001C72E5"/>
    <w:rsid w:val="001F1C34"/>
    <w:rsid w:val="0020662F"/>
    <w:rsid w:val="00272FB0"/>
    <w:rsid w:val="002D5830"/>
    <w:rsid w:val="002D6BE4"/>
    <w:rsid w:val="002D7F8B"/>
    <w:rsid w:val="002F5DA7"/>
    <w:rsid w:val="00320605"/>
    <w:rsid w:val="003734AB"/>
    <w:rsid w:val="00392857"/>
    <w:rsid w:val="00403FB9"/>
    <w:rsid w:val="00456412"/>
    <w:rsid w:val="004866C5"/>
    <w:rsid w:val="004A1158"/>
    <w:rsid w:val="00502438"/>
    <w:rsid w:val="00527B66"/>
    <w:rsid w:val="005908EC"/>
    <w:rsid w:val="00596758"/>
    <w:rsid w:val="005D082B"/>
    <w:rsid w:val="005D4E4D"/>
    <w:rsid w:val="00627C5E"/>
    <w:rsid w:val="00637A9B"/>
    <w:rsid w:val="006421E0"/>
    <w:rsid w:val="00646862"/>
    <w:rsid w:val="006A2009"/>
    <w:rsid w:val="006B4BE8"/>
    <w:rsid w:val="006B759C"/>
    <w:rsid w:val="007252C4"/>
    <w:rsid w:val="00726392"/>
    <w:rsid w:val="0076134B"/>
    <w:rsid w:val="00880166"/>
    <w:rsid w:val="008C293E"/>
    <w:rsid w:val="0092166C"/>
    <w:rsid w:val="00961906"/>
    <w:rsid w:val="009C5445"/>
    <w:rsid w:val="009E0FAD"/>
    <w:rsid w:val="009E657C"/>
    <w:rsid w:val="00A23612"/>
    <w:rsid w:val="00A467AA"/>
    <w:rsid w:val="00A81B1A"/>
    <w:rsid w:val="00A826EB"/>
    <w:rsid w:val="00A87BAE"/>
    <w:rsid w:val="00AB0981"/>
    <w:rsid w:val="00AC5822"/>
    <w:rsid w:val="00AC720B"/>
    <w:rsid w:val="00AD1800"/>
    <w:rsid w:val="00AE0E4D"/>
    <w:rsid w:val="00AE4B0B"/>
    <w:rsid w:val="00AE559B"/>
    <w:rsid w:val="00AF1A13"/>
    <w:rsid w:val="00B13E4A"/>
    <w:rsid w:val="00B360B5"/>
    <w:rsid w:val="00B60144"/>
    <w:rsid w:val="00C065D6"/>
    <w:rsid w:val="00C10247"/>
    <w:rsid w:val="00C32548"/>
    <w:rsid w:val="00C61670"/>
    <w:rsid w:val="00C8698F"/>
    <w:rsid w:val="00CA3848"/>
    <w:rsid w:val="00CC576E"/>
    <w:rsid w:val="00CE3A4E"/>
    <w:rsid w:val="00CE3EE9"/>
    <w:rsid w:val="00CE4980"/>
    <w:rsid w:val="00D23286"/>
    <w:rsid w:val="00D25AE9"/>
    <w:rsid w:val="00D406DE"/>
    <w:rsid w:val="00D40FDD"/>
    <w:rsid w:val="00D6079F"/>
    <w:rsid w:val="00D7145C"/>
    <w:rsid w:val="00DB4D2B"/>
    <w:rsid w:val="00DC1AEB"/>
    <w:rsid w:val="00E97B55"/>
    <w:rsid w:val="00EB1593"/>
    <w:rsid w:val="00EB4371"/>
    <w:rsid w:val="00ED1388"/>
    <w:rsid w:val="00ED7F44"/>
    <w:rsid w:val="00EE52E8"/>
    <w:rsid w:val="00EE6679"/>
    <w:rsid w:val="00F22EA1"/>
    <w:rsid w:val="00FB798E"/>
    <w:rsid w:val="00FE6F2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5237D"/>
  <w15:docId w15:val="{EEBF9B77-1DE0-463B-8770-82AB7ABC9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de-DE"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suppressAutoHyphens/>
    </w:pPr>
  </w:style>
  <w:style w:type="paragraph" w:styleId="berschrift1">
    <w:name w:val="heading 1"/>
    <w:basedOn w:val="Standard"/>
    <w:next w:val="Standard"/>
    <w:link w:val="berschrift1Zchn"/>
    <w:uiPriority w:val="9"/>
    <w:qFormat/>
    <w:rsid w:val="001C72E5"/>
    <w:pPr>
      <w:keepNext/>
      <w:keepLines/>
      <w:spacing w:before="240"/>
      <w:outlineLvl w:val="0"/>
    </w:pPr>
    <w:rPr>
      <w:rFonts w:asciiTheme="majorHAnsi" w:eastAsiaTheme="majorEastAsia" w:hAnsiTheme="majorHAnsi"/>
      <w:color w:val="2F5496" w:themeColor="accent1" w:themeShade="BF"/>
      <w:sz w:val="32"/>
      <w:szCs w:val="2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Sprechblasentext">
    <w:name w:val="Balloon Text"/>
    <w:basedOn w:val="Standard"/>
    <w:link w:val="SprechblasentextZchn"/>
    <w:uiPriority w:val="99"/>
    <w:semiHidden/>
    <w:unhideWhenUsed/>
    <w:rsid w:val="00FE6F26"/>
    <w:rPr>
      <w:rFonts w:ascii="Segoe UI" w:hAnsi="Segoe UI"/>
      <w:sz w:val="18"/>
      <w:szCs w:val="16"/>
    </w:rPr>
  </w:style>
  <w:style w:type="character" w:customStyle="1" w:styleId="SprechblasentextZchn">
    <w:name w:val="Sprechblasentext Zchn"/>
    <w:basedOn w:val="Absatz-Standardschriftart"/>
    <w:link w:val="Sprechblasentext"/>
    <w:uiPriority w:val="99"/>
    <w:semiHidden/>
    <w:rsid w:val="00FE6F26"/>
    <w:rPr>
      <w:rFonts w:ascii="Segoe UI" w:hAnsi="Segoe UI"/>
      <w:sz w:val="18"/>
      <w:szCs w:val="16"/>
    </w:rPr>
  </w:style>
  <w:style w:type="paragraph" w:styleId="Listenabsatz">
    <w:name w:val="List Paragraph"/>
    <w:basedOn w:val="Standard"/>
    <w:uiPriority w:val="34"/>
    <w:qFormat/>
    <w:rsid w:val="002D5830"/>
    <w:pPr>
      <w:suppressAutoHyphens w:val="0"/>
      <w:autoSpaceDN/>
      <w:spacing w:after="200" w:line="276" w:lineRule="auto"/>
      <w:ind w:left="720"/>
      <w:contextualSpacing/>
      <w:textAlignment w:val="auto"/>
    </w:pPr>
    <w:rPr>
      <w:rFonts w:ascii="Arial" w:eastAsia="Arial" w:hAnsi="Arial" w:cs="Times New Roman"/>
      <w:kern w:val="0"/>
      <w:sz w:val="22"/>
      <w:szCs w:val="22"/>
      <w:lang w:val="de-AT" w:eastAsia="en-US" w:bidi="ar-SA"/>
    </w:rPr>
  </w:style>
  <w:style w:type="character" w:customStyle="1" w:styleId="berschrift1Zchn">
    <w:name w:val="Überschrift 1 Zchn"/>
    <w:basedOn w:val="Absatz-Standardschriftart"/>
    <w:link w:val="berschrift1"/>
    <w:uiPriority w:val="9"/>
    <w:rsid w:val="001C72E5"/>
    <w:rPr>
      <w:rFonts w:asciiTheme="majorHAnsi" w:eastAsiaTheme="majorEastAsia" w:hAnsiTheme="majorHAnsi"/>
      <w:color w:val="2F5496" w:themeColor="accent1" w:themeShade="BF"/>
      <w:sz w:val="32"/>
      <w:szCs w:val="29"/>
    </w:rPr>
  </w:style>
  <w:style w:type="paragraph" w:styleId="Funotentext">
    <w:name w:val="footnote text"/>
    <w:basedOn w:val="Standard"/>
    <w:link w:val="FunotentextZchn"/>
    <w:uiPriority w:val="99"/>
    <w:semiHidden/>
    <w:unhideWhenUsed/>
    <w:rsid w:val="005D082B"/>
    <w:rPr>
      <w:sz w:val="20"/>
      <w:szCs w:val="18"/>
    </w:rPr>
  </w:style>
  <w:style w:type="character" w:customStyle="1" w:styleId="FunotentextZchn">
    <w:name w:val="Fußnotentext Zchn"/>
    <w:basedOn w:val="Absatz-Standardschriftart"/>
    <w:link w:val="Funotentext"/>
    <w:uiPriority w:val="99"/>
    <w:semiHidden/>
    <w:rsid w:val="005D082B"/>
    <w:rPr>
      <w:sz w:val="20"/>
      <w:szCs w:val="18"/>
    </w:rPr>
  </w:style>
  <w:style w:type="character" w:styleId="Funotenzeichen">
    <w:name w:val="footnote reference"/>
    <w:basedOn w:val="Absatz-Standardschriftart"/>
    <w:uiPriority w:val="99"/>
    <w:semiHidden/>
    <w:unhideWhenUsed/>
    <w:rsid w:val="005D08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910089">
      <w:bodyDiv w:val="1"/>
      <w:marLeft w:val="0"/>
      <w:marRight w:val="0"/>
      <w:marTop w:val="0"/>
      <w:marBottom w:val="0"/>
      <w:divBdr>
        <w:top w:val="none" w:sz="0" w:space="0" w:color="auto"/>
        <w:left w:val="none" w:sz="0" w:space="0" w:color="auto"/>
        <w:bottom w:val="none" w:sz="0" w:space="0" w:color="auto"/>
        <w:right w:val="none" w:sz="0" w:space="0" w:color="auto"/>
      </w:divBdr>
    </w:div>
    <w:div w:id="634456045">
      <w:bodyDiv w:val="1"/>
      <w:marLeft w:val="0"/>
      <w:marRight w:val="0"/>
      <w:marTop w:val="0"/>
      <w:marBottom w:val="0"/>
      <w:divBdr>
        <w:top w:val="none" w:sz="0" w:space="0" w:color="auto"/>
        <w:left w:val="none" w:sz="0" w:space="0" w:color="auto"/>
        <w:bottom w:val="none" w:sz="0" w:space="0" w:color="auto"/>
        <w:right w:val="none" w:sz="0" w:space="0" w:color="auto"/>
      </w:divBdr>
    </w:div>
    <w:div w:id="714087482">
      <w:bodyDiv w:val="1"/>
      <w:marLeft w:val="0"/>
      <w:marRight w:val="0"/>
      <w:marTop w:val="0"/>
      <w:marBottom w:val="0"/>
      <w:divBdr>
        <w:top w:val="none" w:sz="0" w:space="0" w:color="auto"/>
        <w:left w:val="none" w:sz="0" w:space="0" w:color="auto"/>
        <w:bottom w:val="none" w:sz="0" w:space="0" w:color="auto"/>
        <w:right w:val="none" w:sz="0" w:space="0" w:color="auto"/>
      </w:divBdr>
    </w:div>
    <w:div w:id="836841904">
      <w:bodyDiv w:val="1"/>
      <w:marLeft w:val="0"/>
      <w:marRight w:val="0"/>
      <w:marTop w:val="0"/>
      <w:marBottom w:val="0"/>
      <w:divBdr>
        <w:top w:val="none" w:sz="0" w:space="0" w:color="auto"/>
        <w:left w:val="none" w:sz="0" w:space="0" w:color="auto"/>
        <w:bottom w:val="none" w:sz="0" w:space="0" w:color="auto"/>
        <w:right w:val="none" w:sz="0" w:space="0" w:color="auto"/>
      </w:divBdr>
    </w:div>
    <w:div w:id="16317845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5921F-0800-4236-B85D-5066D6C9A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536</Words>
  <Characters>3382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Baerbl</dc:creator>
  <cp:lastModifiedBy>Barbara Stüwe-Eßl</cp:lastModifiedBy>
  <cp:revision>2</cp:revision>
  <dcterms:created xsi:type="dcterms:W3CDTF">2022-06-20T08:09:00Z</dcterms:created>
  <dcterms:modified xsi:type="dcterms:W3CDTF">2022-06-20T08:09:00Z</dcterms:modified>
</cp:coreProperties>
</file>